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01079" w14:textId="00ADE08C" w:rsidR="00F33AED" w:rsidRPr="00F33AED" w:rsidRDefault="00F33AED" w:rsidP="00F33AED">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298C1647" wp14:editId="789106A2">
                <wp:simplePos x="0" y="0"/>
                <wp:positionH relativeFrom="column">
                  <wp:posOffset>0</wp:posOffset>
                </wp:positionH>
                <wp:positionV relativeFrom="paragraph">
                  <wp:posOffset>-133681</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695926"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F33AED">
        <w:rPr>
          <w:rFonts w:ascii="Arial Narrow" w:hAnsi="Arial Narrow"/>
          <w:b/>
          <w:bCs/>
          <w:sz w:val="24"/>
          <w:szCs w:val="24"/>
        </w:rPr>
        <w:t>LEY FEDERAL DE PRESUPUESTO Y RESPONSABILIDAD HACENDARIA</w:t>
      </w:r>
    </w:p>
    <w:p w14:paraId="26D4F10A" w14:textId="77777777" w:rsidR="00F33AED" w:rsidRPr="00F33AED" w:rsidRDefault="00F33AED" w:rsidP="00F33AED">
      <w:pPr>
        <w:pStyle w:val="Titulo2"/>
        <w:pBdr>
          <w:top w:val="none" w:sz="0" w:space="0" w:color="auto"/>
        </w:pBdr>
        <w:spacing w:after="0" w:line="276" w:lineRule="auto"/>
        <w:jc w:val="center"/>
        <w:rPr>
          <w:rFonts w:ascii="Arial Narrow" w:hAnsi="Arial Narrow"/>
          <w:b/>
          <w:bCs/>
          <w:sz w:val="24"/>
          <w:szCs w:val="24"/>
        </w:rPr>
      </w:pPr>
    </w:p>
    <w:p w14:paraId="522FCE0B" w14:textId="77777777" w:rsidR="00F33AED" w:rsidRPr="00F33AED" w:rsidRDefault="00F33AED" w:rsidP="00F33AED">
      <w:pPr>
        <w:pStyle w:val="Titulo2"/>
        <w:pBdr>
          <w:top w:val="none" w:sz="0" w:space="0" w:color="auto"/>
        </w:pBdr>
        <w:spacing w:after="0" w:line="276" w:lineRule="auto"/>
        <w:jc w:val="center"/>
        <w:rPr>
          <w:rFonts w:ascii="Arial Narrow" w:hAnsi="Arial Narrow"/>
          <w:sz w:val="24"/>
          <w:szCs w:val="24"/>
        </w:rPr>
      </w:pPr>
      <w:r w:rsidRPr="00F33AED">
        <w:rPr>
          <w:rFonts w:ascii="Arial Narrow" w:hAnsi="Arial Narrow"/>
          <w:sz w:val="24"/>
          <w:szCs w:val="24"/>
        </w:rPr>
        <w:t>Nueva Ley publicada en el Diario Oficial de la Federación el 30 de marzo de 2006</w:t>
      </w:r>
    </w:p>
    <w:p w14:paraId="0F006BCB" w14:textId="77777777" w:rsidR="00F33AED" w:rsidRPr="00F33AED" w:rsidRDefault="00F33AED" w:rsidP="00F33AED">
      <w:pPr>
        <w:pStyle w:val="Titulo2"/>
        <w:pBdr>
          <w:top w:val="none" w:sz="0" w:space="0" w:color="auto"/>
        </w:pBdr>
        <w:spacing w:after="0" w:line="276" w:lineRule="auto"/>
        <w:jc w:val="center"/>
        <w:rPr>
          <w:rFonts w:ascii="Arial Narrow" w:hAnsi="Arial Narrow"/>
          <w:b/>
          <w:bCs/>
          <w:sz w:val="24"/>
          <w:szCs w:val="24"/>
        </w:rPr>
      </w:pPr>
    </w:p>
    <w:p w14:paraId="1E33FE86" w14:textId="77777777" w:rsidR="00F33AED" w:rsidRPr="00F33AED" w:rsidRDefault="00F33AED" w:rsidP="00F33AED">
      <w:pPr>
        <w:pStyle w:val="Titulo2"/>
        <w:pBdr>
          <w:top w:val="none" w:sz="0" w:space="0" w:color="auto"/>
        </w:pBdr>
        <w:spacing w:after="0" w:line="276" w:lineRule="auto"/>
        <w:jc w:val="center"/>
        <w:rPr>
          <w:rFonts w:ascii="Arial Narrow" w:hAnsi="Arial Narrow"/>
          <w:b/>
          <w:bCs/>
          <w:sz w:val="24"/>
          <w:szCs w:val="24"/>
        </w:rPr>
      </w:pPr>
      <w:r w:rsidRPr="00F33AED">
        <w:rPr>
          <w:rFonts w:ascii="Arial Narrow" w:hAnsi="Arial Narrow"/>
          <w:b/>
          <w:bCs/>
          <w:sz w:val="24"/>
          <w:szCs w:val="24"/>
        </w:rPr>
        <w:t>TEXTO VIGENTE</w:t>
      </w:r>
    </w:p>
    <w:p w14:paraId="4BB821DC" w14:textId="466FA46C" w:rsidR="00F33AED" w:rsidRPr="00F33AED" w:rsidRDefault="00F33AED" w:rsidP="00F33AED">
      <w:pPr>
        <w:pStyle w:val="Titulo2"/>
        <w:pBdr>
          <w:top w:val="none" w:sz="0" w:space="0" w:color="auto"/>
        </w:pBdr>
        <w:spacing w:after="0" w:line="276" w:lineRule="auto"/>
        <w:jc w:val="center"/>
        <w:rPr>
          <w:rFonts w:ascii="Arial Narrow" w:hAnsi="Arial Narrow"/>
          <w:b/>
          <w:bCs/>
          <w:sz w:val="24"/>
          <w:szCs w:val="24"/>
        </w:rPr>
      </w:pPr>
      <w:r w:rsidRPr="00F33AED">
        <w:rPr>
          <w:rFonts w:ascii="Arial Narrow" w:hAnsi="Arial Narrow"/>
          <w:b/>
          <w:bCs/>
          <w:sz w:val="24"/>
          <w:szCs w:val="24"/>
        </w:rPr>
        <w:t xml:space="preserve">Última reforma publicada DOF </w:t>
      </w:r>
      <w:r w:rsidR="00E34973">
        <w:rPr>
          <w:rFonts w:ascii="Arial Narrow" w:hAnsi="Arial Narrow"/>
          <w:b/>
          <w:bCs/>
          <w:sz w:val="24"/>
          <w:szCs w:val="24"/>
        </w:rPr>
        <w:t>13</w:t>
      </w:r>
      <w:r w:rsidRPr="00F33AED">
        <w:rPr>
          <w:rFonts w:ascii="Arial Narrow" w:hAnsi="Arial Narrow"/>
          <w:b/>
          <w:bCs/>
          <w:sz w:val="24"/>
          <w:szCs w:val="24"/>
        </w:rPr>
        <w:t>-</w:t>
      </w:r>
      <w:r w:rsidR="00E34973">
        <w:rPr>
          <w:rFonts w:ascii="Arial Narrow" w:hAnsi="Arial Narrow"/>
          <w:b/>
          <w:bCs/>
          <w:sz w:val="24"/>
          <w:szCs w:val="24"/>
        </w:rPr>
        <w:t>11</w:t>
      </w:r>
      <w:r w:rsidRPr="00F33AED">
        <w:rPr>
          <w:rFonts w:ascii="Arial Narrow" w:hAnsi="Arial Narrow"/>
          <w:b/>
          <w:bCs/>
          <w:sz w:val="24"/>
          <w:szCs w:val="24"/>
        </w:rPr>
        <w:t>-202</w:t>
      </w:r>
      <w:r w:rsidR="00E34973">
        <w:rPr>
          <w:rFonts w:ascii="Arial Narrow" w:hAnsi="Arial Narrow"/>
          <w:b/>
          <w:bCs/>
          <w:sz w:val="24"/>
          <w:szCs w:val="24"/>
        </w:rPr>
        <w:t>3</w:t>
      </w:r>
    </w:p>
    <w:p w14:paraId="0A3327B6" w14:textId="77777777" w:rsidR="00F33AED" w:rsidRPr="00F33AED" w:rsidRDefault="00F33AED" w:rsidP="00F33AED">
      <w:pPr>
        <w:pStyle w:val="Titulo2"/>
        <w:pBdr>
          <w:top w:val="none" w:sz="0" w:space="0" w:color="auto"/>
        </w:pBdr>
        <w:spacing w:after="0" w:line="276" w:lineRule="auto"/>
        <w:jc w:val="left"/>
        <w:rPr>
          <w:rFonts w:ascii="Arial Narrow" w:hAnsi="Arial Narrow"/>
          <w:sz w:val="24"/>
          <w:szCs w:val="24"/>
        </w:rPr>
      </w:pPr>
    </w:p>
    <w:p w14:paraId="67873766" w14:textId="77777777" w:rsidR="00F33AED" w:rsidRPr="00F33AED" w:rsidRDefault="00F33AED" w:rsidP="00F33AED">
      <w:pPr>
        <w:pStyle w:val="Titulo2"/>
        <w:pBdr>
          <w:top w:val="none" w:sz="0" w:space="0" w:color="auto"/>
        </w:pBdr>
        <w:spacing w:after="0" w:line="276" w:lineRule="auto"/>
        <w:jc w:val="left"/>
        <w:rPr>
          <w:rFonts w:ascii="Arial Narrow" w:hAnsi="Arial Narrow"/>
          <w:sz w:val="24"/>
          <w:szCs w:val="24"/>
        </w:rPr>
      </w:pPr>
      <w:r w:rsidRPr="00F33AED">
        <w:rPr>
          <w:rFonts w:ascii="Arial Narrow" w:hAnsi="Arial Narrow"/>
          <w:sz w:val="24"/>
          <w:szCs w:val="24"/>
        </w:rPr>
        <w:t xml:space="preserve">Al margen un sello con el Escudo Nacional, que dice: Estados Unidos </w:t>
      </w:r>
      <w:proofErr w:type="gramStart"/>
      <w:r w:rsidRPr="00F33AED">
        <w:rPr>
          <w:rFonts w:ascii="Arial Narrow" w:hAnsi="Arial Narrow"/>
          <w:sz w:val="24"/>
          <w:szCs w:val="24"/>
        </w:rPr>
        <w:t>Mexicanos.-</w:t>
      </w:r>
      <w:proofErr w:type="gramEnd"/>
      <w:r w:rsidRPr="00F33AED">
        <w:rPr>
          <w:rFonts w:ascii="Arial Narrow" w:hAnsi="Arial Narrow"/>
          <w:sz w:val="24"/>
          <w:szCs w:val="24"/>
        </w:rPr>
        <w:t xml:space="preserve"> Presidencia</w:t>
      </w:r>
      <w:r w:rsidRPr="00F33AED">
        <w:rPr>
          <w:rFonts w:ascii="Arial Narrow" w:hAnsi="Arial Narrow"/>
          <w:sz w:val="24"/>
          <w:szCs w:val="24"/>
          <w:lang w:val="es-419"/>
        </w:rPr>
        <w:t xml:space="preserve"> </w:t>
      </w:r>
      <w:r w:rsidRPr="00F33AED">
        <w:rPr>
          <w:rFonts w:ascii="Arial Narrow" w:hAnsi="Arial Narrow"/>
          <w:sz w:val="24"/>
          <w:szCs w:val="24"/>
        </w:rPr>
        <w:t>de la República.</w:t>
      </w:r>
    </w:p>
    <w:p w14:paraId="49652C6E" w14:textId="77777777" w:rsidR="00F33AED" w:rsidRPr="00F33AED" w:rsidRDefault="00F33AED" w:rsidP="00F33AED">
      <w:pPr>
        <w:pStyle w:val="Texto"/>
        <w:spacing w:after="0" w:line="276" w:lineRule="auto"/>
        <w:ind w:firstLine="0"/>
        <w:jc w:val="center"/>
        <w:rPr>
          <w:rFonts w:ascii="Arial Narrow" w:eastAsia="Calibri" w:hAnsi="Arial Narrow"/>
          <w:b/>
          <w:sz w:val="24"/>
          <w:szCs w:val="24"/>
        </w:rPr>
      </w:pPr>
    </w:p>
    <w:p w14:paraId="496652C6" w14:textId="77777777" w:rsidR="00F33AED" w:rsidRPr="00F33AED" w:rsidRDefault="00F33AED" w:rsidP="00F33AED">
      <w:pPr>
        <w:pStyle w:val="Texto"/>
        <w:spacing w:after="0" w:line="276" w:lineRule="auto"/>
        <w:ind w:firstLine="0"/>
        <w:jc w:val="center"/>
        <w:rPr>
          <w:rFonts w:ascii="Arial Narrow" w:eastAsia="Calibri" w:hAnsi="Arial Narrow"/>
          <w:sz w:val="24"/>
          <w:szCs w:val="24"/>
        </w:rPr>
      </w:pPr>
      <w:r w:rsidRPr="00F33AED">
        <w:rPr>
          <w:rFonts w:ascii="Arial Narrow" w:eastAsia="Calibri" w:hAnsi="Arial Narrow"/>
          <w:b/>
          <w:sz w:val="24"/>
          <w:szCs w:val="24"/>
        </w:rPr>
        <w:t>VICENTE FOX QUESADA</w:t>
      </w:r>
      <w:r w:rsidRPr="00F33AED">
        <w:rPr>
          <w:rFonts w:ascii="Arial Narrow" w:eastAsia="Calibri" w:hAnsi="Arial Narrow"/>
          <w:sz w:val="24"/>
          <w:szCs w:val="24"/>
        </w:rPr>
        <w:t xml:space="preserve">, </w:t>
      </w:r>
      <w:proofErr w:type="gramStart"/>
      <w:r w:rsidRPr="00F33AED">
        <w:rPr>
          <w:rFonts w:ascii="Arial Narrow" w:eastAsia="Calibri" w:hAnsi="Arial Narrow"/>
          <w:sz w:val="24"/>
          <w:szCs w:val="24"/>
        </w:rPr>
        <w:t>Presidente</w:t>
      </w:r>
      <w:proofErr w:type="gramEnd"/>
      <w:r w:rsidRPr="00F33AED">
        <w:rPr>
          <w:rFonts w:ascii="Arial Narrow" w:eastAsia="Calibri" w:hAnsi="Arial Narrow"/>
          <w:sz w:val="24"/>
          <w:szCs w:val="24"/>
        </w:rPr>
        <w:t xml:space="preserve"> de los Estados Unidos Mexicanos, a sus habitantes sabed:</w:t>
      </w:r>
    </w:p>
    <w:p w14:paraId="75825576" w14:textId="77777777" w:rsidR="00F33AED" w:rsidRPr="00F33AED" w:rsidRDefault="00F33AED" w:rsidP="00F33AED">
      <w:pPr>
        <w:pStyle w:val="Texto"/>
        <w:spacing w:after="0" w:line="276" w:lineRule="auto"/>
        <w:ind w:firstLine="0"/>
        <w:jc w:val="center"/>
        <w:rPr>
          <w:rFonts w:ascii="Arial Narrow" w:eastAsia="Calibri" w:hAnsi="Arial Narrow"/>
          <w:sz w:val="24"/>
          <w:szCs w:val="24"/>
        </w:rPr>
      </w:pPr>
    </w:p>
    <w:p w14:paraId="24158069" w14:textId="77777777" w:rsidR="00F33AED" w:rsidRPr="00F33AED" w:rsidRDefault="00F33AED" w:rsidP="00F33AED">
      <w:pPr>
        <w:pStyle w:val="Texto"/>
        <w:spacing w:after="0" w:line="276" w:lineRule="auto"/>
        <w:ind w:firstLine="0"/>
        <w:jc w:val="center"/>
        <w:rPr>
          <w:rFonts w:ascii="Arial Narrow" w:eastAsia="Calibri" w:hAnsi="Arial Narrow"/>
          <w:sz w:val="24"/>
          <w:szCs w:val="24"/>
        </w:rPr>
      </w:pPr>
      <w:r w:rsidRPr="00F33AED">
        <w:rPr>
          <w:rFonts w:ascii="Arial Narrow" w:eastAsia="Calibri" w:hAnsi="Arial Narrow"/>
          <w:sz w:val="24"/>
          <w:szCs w:val="24"/>
        </w:rPr>
        <w:t>Que el Honorable Congreso de la Unión, se ha servido dirigirme el siguiente</w:t>
      </w:r>
    </w:p>
    <w:p w14:paraId="67EC0F63" w14:textId="77777777" w:rsidR="00F33AED" w:rsidRPr="00F33AED" w:rsidRDefault="00F33AED" w:rsidP="00F33AED">
      <w:pPr>
        <w:pStyle w:val="Texto"/>
        <w:spacing w:after="0" w:line="276" w:lineRule="auto"/>
        <w:ind w:firstLine="0"/>
        <w:jc w:val="center"/>
        <w:rPr>
          <w:rFonts w:ascii="Arial Narrow" w:eastAsia="Calibri" w:hAnsi="Arial Narrow"/>
          <w:sz w:val="24"/>
          <w:szCs w:val="24"/>
        </w:rPr>
      </w:pPr>
    </w:p>
    <w:p w14:paraId="66174199" w14:textId="77777777" w:rsidR="00F33AED" w:rsidRPr="00F33AED" w:rsidRDefault="00F33AED" w:rsidP="00F33AED">
      <w:pPr>
        <w:pStyle w:val="ANOTACION"/>
        <w:spacing w:before="0" w:after="0" w:line="276" w:lineRule="auto"/>
        <w:rPr>
          <w:rFonts w:ascii="Arial Narrow" w:eastAsia="Times New Roman" w:hAnsi="Arial Narrow" w:cs="Arial"/>
          <w:sz w:val="24"/>
          <w:szCs w:val="24"/>
        </w:rPr>
      </w:pPr>
      <w:r w:rsidRPr="00F33AED">
        <w:rPr>
          <w:rFonts w:ascii="Arial Narrow" w:hAnsi="Arial Narrow" w:cs="Arial"/>
          <w:sz w:val="24"/>
          <w:szCs w:val="24"/>
        </w:rPr>
        <w:t>DECRETO</w:t>
      </w:r>
    </w:p>
    <w:p w14:paraId="253C755B" w14:textId="77777777" w:rsidR="00F33AED" w:rsidRPr="00F33AED" w:rsidRDefault="00F33AED" w:rsidP="00F33AED">
      <w:pPr>
        <w:pStyle w:val="Texto"/>
        <w:spacing w:after="0" w:line="276" w:lineRule="auto"/>
        <w:ind w:firstLine="0"/>
        <w:jc w:val="center"/>
        <w:rPr>
          <w:rFonts w:ascii="Arial Narrow" w:hAnsi="Arial Narrow"/>
          <w:bCs/>
          <w:sz w:val="24"/>
          <w:szCs w:val="24"/>
        </w:rPr>
      </w:pPr>
      <w:r w:rsidRPr="00F33AED">
        <w:rPr>
          <w:rFonts w:ascii="Arial Narrow" w:hAnsi="Arial Narrow"/>
          <w:b/>
          <w:bCs/>
          <w:sz w:val="24"/>
          <w:szCs w:val="24"/>
        </w:rPr>
        <w:t>"</w:t>
      </w:r>
      <w:r w:rsidRPr="00F33AED">
        <w:rPr>
          <w:rFonts w:ascii="Arial Narrow" w:hAnsi="Arial Narrow"/>
          <w:bCs/>
          <w:sz w:val="24"/>
          <w:szCs w:val="24"/>
        </w:rPr>
        <w:t xml:space="preserve">EL CONGRESO GENERAL </w:t>
      </w:r>
      <w:r w:rsidRPr="00F33AED">
        <w:rPr>
          <w:rFonts w:ascii="Arial Narrow" w:hAnsi="Arial Narrow"/>
          <w:sz w:val="24"/>
          <w:szCs w:val="24"/>
        </w:rPr>
        <w:t>DE LOS ESTADOS UNIDOS MEXICANOS</w:t>
      </w:r>
      <w:r w:rsidRPr="00F33AED">
        <w:rPr>
          <w:rFonts w:ascii="Arial Narrow" w:hAnsi="Arial Narrow"/>
          <w:bCs/>
          <w:sz w:val="24"/>
          <w:szCs w:val="24"/>
        </w:rPr>
        <w:t>, DECRETA:</w:t>
      </w:r>
    </w:p>
    <w:p w14:paraId="1B6EF7AE" w14:textId="77777777" w:rsidR="00F33AED" w:rsidRPr="00F33AED" w:rsidRDefault="00F33AED" w:rsidP="00F33AED">
      <w:pPr>
        <w:pStyle w:val="Texto"/>
        <w:spacing w:after="0" w:line="276" w:lineRule="auto"/>
        <w:ind w:firstLine="0"/>
        <w:jc w:val="center"/>
        <w:rPr>
          <w:rFonts w:ascii="Arial Narrow" w:hAnsi="Arial Narrow"/>
          <w:bCs/>
          <w:sz w:val="24"/>
          <w:szCs w:val="24"/>
        </w:rPr>
      </w:pPr>
    </w:p>
    <w:p w14:paraId="0B209CF7"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SE EXPIDE LA LEY FEDERAL DE PRESUPUESTO Y RESPONSABILIDAD HACENDARIA.</w:t>
      </w:r>
    </w:p>
    <w:p w14:paraId="7D325F88" w14:textId="77777777" w:rsidR="00F33AED" w:rsidRPr="00F33AED" w:rsidRDefault="00F33AED" w:rsidP="00F33AED">
      <w:pPr>
        <w:pStyle w:val="Texto"/>
        <w:spacing w:after="0" w:line="276" w:lineRule="auto"/>
        <w:ind w:firstLine="0"/>
        <w:jc w:val="center"/>
        <w:rPr>
          <w:rFonts w:ascii="Arial Narrow" w:hAnsi="Arial Narrow"/>
          <w:b/>
          <w:sz w:val="24"/>
          <w:szCs w:val="24"/>
        </w:rPr>
      </w:pPr>
    </w:p>
    <w:p w14:paraId="1087E044"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b/>
          <w:sz w:val="24"/>
          <w:szCs w:val="24"/>
        </w:rPr>
        <w:t>ARTÍCULO ÚNICO.</w:t>
      </w:r>
      <w:r w:rsidRPr="00F33AED">
        <w:rPr>
          <w:rFonts w:ascii="Arial Narrow" w:hAnsi="Arial Narrow"/>
          <w:sz w:val="24"/>
          <w:szCs w:val="24"/>
        </w:rPr>
        <w:t xml:space="preserve"> Se expide la Ley Federal de Presupuesto y Responsabilidad Hacendaria.</w:t>
      </w:r>
    </w:p>
    <w:p w14:paraId="47B34DEB" w14:textId="77777777" w:rsidR="00F33AED" w:rsidRPr="00F33AED" w:rsidRDefault="00F33AED" w:rsidP="00F33AED">
      <w:pPr>
        <w:pStyle w:val="Texto"/>
        <w:spacing w:after="0" w:line="276" w:lineRule="auto"/>
        <w:ind w:firstLine="0"/>
        <w:jc w:val="center"/>
        <w:rPr>
          <w:rFonts w:ascii="Arial Narrow" w:hAnsi="Arial Narrow"/>
          <w:sz w:val="24"/>
          <w:szCs w:val="24"/>
        </w:rPr>
      </w:pPr>
    </w:p>
    <w:p w14:paraId="44C11992"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LEY FEDERAL DE PRESUPUESTO Y RESPONSABILIDAD HACENDARIA</w:t>
      </w:r>
    </w:p>
    <w:p w14:paraId="3EFED0C7" w14:textId="77777777" w:rsidR="00F33AED" w:rsidRPr="00F33AED" w:rsidRDefault="00F33AED" w:rsidP="00F33AED">
      <w:pPr>
        <w:pStyle w:val="ANOTACION"/>
        <w:spacing w:before="0" w:after="0" w:line="276" w:lineRule="auto"/>
        <w:rPr>
          <w:rFonts w:ascii="Arial Narrow" w:hAnsi="Arial Narrow" w:cs="Arial"/>
          <w:sz w:val="24"/>
          <w:szCs w:val="24"/>
        </w:rPr>
      </w:pPr>
    </w:p>
    <w:p w14:paraId="509C3ADC" w14:textId="77777777" w:rsidR="00F33AED" w:rsidRPr="00F33AED" w:rsidRDefault="00F33AED" w:rsidP="00F33AED">
      <w:pPr>
        <w:pStyle w:val="Texto"/>
        <w:spacing w:after="0" w:line="276" w:lineRule="auto"/>
        <w:ind w:firstLine="0"/>
        <w:jc w:val="center"/>
        <w:rPr>
          <w:rFonts w:ascii="Arial Narrow" w:hAnsi="Arial Narrow"/>
          <w:b/>
          <w:sz w:val="24"/>
          <w:szCs w:val="24"/>
          <w:lang w:eastAsia="es-MX"/>
        </w:rPr>
      </w:pPr>
      <w:r w:rsidRPr="00F33AED">
        <w:rPr>
          <w:rFonts w:ascii="Arial Narrow" w:hAnsi="Arial Narrow"/>
          <w:b/>
          <w:sz w:val="24"/>
          <w:szCs w:val="24"/>
          <w:lang w:eastAsia="es-MX"/>
        </w:rPr>
        <w:t>TÍTULO PRIMERO</w:t>
      </w:r>
    </w:p>
    <w:p w14:paraId="148AD83A" w14:textId="77777777" w:rsidR="00F33AED" w:rsidRPr="00F33AED" w:rsidRDefault="00F33AED" w:rsidP="00F33AED">
      <w:pPr>
        <w:pStyle w:val="Texto"/>
        <w:spacing w:after="0" w:line="276" w:lineRule="auto"/>
        <w:ind w:firstLine="0"/>
        <w:jc w:val="center"/>
        <w:rPr>
          <w:rFonts w:ascii="Arial Narrow" w:hAnsi="Arial Narrow"/>
          <w:b/>
          <w:sz w:val="24"/>
          <w:szCs w:val="24"/>
          <w:lang w:eastAsia="es-MX"/>
        </w:rPr>
      </w:pPr>
      <w:r w:rsidRPr="00F33AED">
        <w:rPr>
          <w:rFonts w:ascii="Arial Narrow" w:hAnsi="Arial Narrow"/>
          <w:b/>
          <w:sz w:val="24"/>
          <w:szCs w:val="24"/>
          <w:lang w:eastAsia="es-MX"/>
        </w:rPr>
        <w:t>Disposiciones Generales</w:t>
      </w:r>
    </w:p>
    <w:p w14:paraId="2D95D56E" w14:textId="77777777" w:rsidR="00F33AED" w:rsidRPr="00F33AED" w:rsidRDefault="00F33AED" w:rsidP="00F33AED">
      <w:pPr>
        <w:pStyle w:val="Texto"/>
        <w:spacing w:after="0" w:line="276" w:lineRule="auto"/>
        <w:ind w:firstLine="0"/>
        <w:jc w:val="center"/>
        <w:rPr>
          <w:rFonts w:ascii="Arial Narrow" w:hAnsi="Arial Narrow"/>
          <w:b/>
          <w:sz w:val="24"/>
          <w:szCs w:val="24"/>
          <w:lang w:eastAsia="es-MX"/>
        </w:rPr>
      </w:pPr>
    </w:p>
    <w:p w14:paraId="6829A4D1" w14:textId="77777777" w:rsidR="00F33AED" w:rsidRPr="00F33AED" w:rsidRDefault="00F33AED" w:rsidP="00F33AED">
      <w:pPr>
        <w:pStyle w:val="Texto"/>
        <w:spacing w:after="0" w:line="276" w:lineRule="auto"/>
        <w:ind w:firstLine="0"/>
        <w:jc w:val="center"/>
        <w:rPr>
          <w:rFonts w:ascii="Arial Narrow" w:hAnsi="Arial Narrow"/>
          <w:b/>
          <w:sz w:val="24"/>
          <w:szCs w:val="24"/>
          <w:lang w:eastAsia="es-MX"/>
        </w:rPr>
      </w:pPr>
      <w:r w:rsidRPr="00F33AED">
        <w:rPr>
          <w:rFonts w:ascii="Arial Narrow" w:hAnsi="Arial Narrow"/>
          <w:b/>
          <w:sz w:val="24"/>
          <w:szCs w:val="24"/>
          <w:lang w:eastAsia="es-MX"/>
        </w:rPr>
        <w:t>CAPÍTULO I</w:t>
      </w:r>
    </w:p>
    <w:p w14:paraId="20A4C72F" w14:textId="77777777" w:rsidR="00F33AED" w:rsidRPr="00F33AED" w:rsidRDefault="00F33AED" w:rsidP="00F33AED">
      <w:pPr>
        <w:pStyle w:val="Texto"/>
        <w:spacing w:after="0" w:line="276" w:lineRule="auto"/>
        <w:ind w:firstLine="0"/>
        <w:jc w:val="center"/>
        <w:rPr>
          <w:rFonts w:ascii="Arial Narrow" w:hAnsi="Arial Narrow"/>
          <w:b/>
          <w:sz w:val="24"/>
          <w:szCs w:val="24"/>
          <w:lang w:eastAsia="es-MX"/>
        </w:rPr>
      </w:pPr>
      <w:r w:rsidRPr="00F33AED">
        <w:rPr>
          <w:rFonts w:ascii="Arial Narrow" w:hAnsi="Arial Narrow"/>
          <w:b/>
          <w:sz w:val="24"/>
          <w:szCs w:val="24"/>
          <w:lang w:eastAsia="es-MX"/>
        </w:rPr>
        <w:t>Objeto y Definiciones de la Ley, Reglas Generales y Ejecutores del Gasto</w:t>
      </w:r>
    </w:p>
    <w:p w14:paraId="10612554" w14:textId="77777777" w:rsidR="00FB7554" w:rsidRDefault="00FB7554" w:rsidP="00F33AED">
      <w:pPr>
        <w:pStyle w:val="Texto"/>
        <w:spacing w:after="0" w:line="276" w:lineRule="auto"/>
        <w:ind w:firstLine="0"/>
        <w:rPr>
          <w:rFonts w:ascii="Arial Narrow" w:hAnsi="Arial Narrow"/>
          <w:b/>
          <w:sz w:val="24"/>
          <w:szCs w:val="24"/>
          <w:lang w:eastAsia="es-MX"/>
        </w:rPr>
      </w:pPr>
      <w:bookmarkStart w:id="0" w:name="Artículo_1"/>
    </w:p>
    <w:p w14:paraId="2539C4F1" w14:textId="77624795" w:rsidR="00F33AED" w:rsidRPr="00F33AED" w:rsidRDefault="00F33AED" w:rsidP="00F33AED">
      <w:pPr>
        <w:pStyle w:val="Texto"/>
        <w:spacing w:after="0" w:line="276" w:lineRule="auto"/>
        <w:ind w:firstLine="0"/>
        <w:rPr>
          <w:rFonts w:ascii="Arial Narrow" w:hAnsi="Arial Narrow"/>
          <w:color w:val="000000"/>
          <w:sz w:val="24"/>
          <w:szCs w:val="24"/>
          <w:lang w:val="es-MX"/>
        </w:rPr>
      </w:pPr>
      <w:r w:rsidRPr="00F33AED">
        <w:rPr>
          <w:rFonts w:ascii="Arial Narrow" w:hAnsi="Arial Narrow"/>
          <w:b/>
          <w:sz w:val="24"/>
          <w:szCs w:val="24"/>
        </w:rPr>
        <w:t>Artículo 1</w:t>
      </w:r>
      <w:bookmarkEnd w:id="0"/>
      <w:r w:rsidRPr="00F33AED">
        <w:rPr>
          <w:rFonts w:ascii="Arial Narrow" w:hAnsi="Arial Narrow"/>
          <w:b/>
          <w:sz w:val="24"/>
          <w:szCs w:val="24"/>
        </w:rPr>
        <w:t xml:space="preserve">.- </w:t>
      </w:r>
      <w:r w:rsidRPr="00F33AED">
        <w:rPr>
          <w:rFonts w:ascii="Arial Narrow" w:hAnsi="Arial Narrow"/>
          <w:color w:val="000000"/>
          <w:sz w:val="24"/>
          <w:szCs w:val="24"/>
          <w:lang w:val="es-MX"/>
        </w:rPr>
        <w:t>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14:paraId="34451E8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B0033E" w14:textId="77777777" w:rsidR="00F33AED" w:rsidRPr="00F33AED" w:rsidRDefault="00F33AED" w:rsidP="00FB7554">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sujetos obligados a 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14:paraId="2D794D3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19351AE" w14:textId="77777777" w:rsidR="00F33AED" w:rsidRPr="00F33AED" w:rsidRDefault="00F33AED" w:rsidP="00FB7554">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Auditoría fiscalizará el estricto cumplimiento de las disposiciones de esta Ley por parte de los sujetos obligados, conforme a las atribuciones que le confieren la Constitución Política de los Estados Unidos Mexicanos y la Ley de Fiscalización Superior de la Federación.</w:t>
      </w:r>
    </w:p>
    <w:p w14:paraId="2BB143D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A859CAD" w14:textId="77777777" w:rsidR="00F33AED" w:rsidRPr="00F33AED" w:rsidRDefault="00F33AED" w:rsidP="00FB7554">
      <w:pPr>
        <w:pStyle w:val="Texto"/>
        <w:spacing w:after="0" w:line="276" w:lineRule="auto"/>
        <w:ind w:firstLine="0"/>
        <w:rPr>
          <w:rFonts w:ascii="Arial Narrow" w:hAnsi="Arial Narrow"/>
          <w:color w:val="000000"/>
          <w:sz w:val="24"/>
          <w:szCs w:val="24"/>
          <w:lang w:val="es-MX"/>
        </w:rPr>
      </w:pPr>
      <w:bookmarkStart w:id="1" w:name="Artículo_2"/>
      <w:r w:rsidRPr="00F33AED">
        <w:rPr>
          <w:rFonts w:ascii="Arial Narrow" w:hAnsi="Arial Narrow"/>
          <w:b/>
          <w:bCs/>
          <w:color w:val="000000"/>
          <w:sz w:val="24"/>
          <w:szCs w:val="24"/>
          <w:lang w:val="es-MX"/>
        </w:rPr>
        <w:t>Artículo 2</w:t>
      </w:r>
      <w:bookmarkEnd w:id="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Para efectos de esta Ley, se entenderá por:</w:t>
      </w:r>
    </w:p>
    <w:p w14:paraId="02D86A7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37869D6" w14:textId="35EF738F"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Actividad institucional: las acciones sustantivas o de apoyo que realizan los ejecutores de gasto con el fin de dar cumplimiento a los objetivos y metas contenidos en los programas, de conformidad con las atribuciones que les señala su respectiva ley orgánica o el ordenamiento jurídico que les es aplicable;</w:t>
      </w:r>
    </w:p>
    <w:p w14:paraId="7D810916"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A4699BC" w14:textId="11EFAF37"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Adecuaciones presupuestarias: las modificaciones a las estructuras funcional programática, administrativa, y económica, a los calendarios de presupuesto y las ampliaciones y reducciones al Presupuesto de Egresos o a los flujos de efectivo correspondientes, siempre que permitan un mejor cumplimiento de los objetivos de los programas a cargo de los ejecutores de gasto;</w:t>
      </w:r>
    </w:p>
    <w:p w14:paraId="6184AE2A"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A1A7E8A" w14:textId="3321964A"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Ahorro presupuestario: los remanentes de recursos del presupuesto modificado una vez que se hayan cumplido las metas establecidas;</w:t>
      </w:r>
    </w:p>
    <w:p w14:paraId="25754296"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CF42F80" w14:textId="501B4B37" w:rsidR="00AC7618" w:rsidRPr="00AC7618" w:rsidRDefault="00F33AED" w:rsidP="00AC7618">
      <w:pPr>
        <w:pStyle w:val="Texto"/>
        <w:numPr>
          <w:ilvl w:val="0"/>
          <w:numId w:val="6"/>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 xml:space="preserve">Anexos Transversales: </w:t>
      </w:r>
      <w:r w:rsidR="00AC7618" w:rsidRPr="00AC7618">
        <w:rPr>
          <w:rFonts w:ascii="Arial Narrow" w:hAnsi="Arial Narrow"/>
          <w:bCs/>
          <w:color w:val="000000"/>
          <w:sz w:val="24"/>
          <w:szCs w:val="24"/>
          <w:lang w:val="es-MX"/>
        </w:rPr>
        <w:t>anexos del Presupuesto donde concurren Programas Presupuestarios, componentes de éstos y/o Unidades Responsables, cuyos recursos son destinados a obras, acciones y servicios vinculados con el desarrollo de los siguientes sectores: Igualdad entre Mujeres y Hombres; Atención de Niños, Niñas y Adolescentes; Desarrollo Integral de los Pueblos y Comunidades Indígenas; Desarrollo de los Jóvenes; Programa Especial Concurrente para el Desarrollo Rural Sustentable; Programa de Ciencia, Tecnología e Innovación; Estrategia Nacional para la Transición Energética y el Aprovechamiento Sustentable de la Energía; Atención a Grupos Vulnerables; los Recursos para la Mitigación de los efectos del Cambio Climático; y Anticorrupción;</w:t>
      </w:r>
    </w:p>
    <w:p w14:paraId="6977BAFF" w14:textId="5B7E8D46"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19-01-2012. Reformada DOF 24-01-2014</w:t>
      </w:r>
      <w:r w:rsidR="00AC7618">
        <w:rPr>
          <w:rFonts w:ascii="Arial Narrow" w:eastAsiaTheme="minorHAnsi" w:hAnsi="Arial Narrow"/>
          <w:b/>
          <w:bCs/>
          <w:sz w:val="20"/>
          <w:szCs w:val="20"/>
          <w:shd w:val="clear" w:color="auto" w:fill="003E3D"/>
        </w:rPr>
        <w:t>, 13-11-2023</w:t>
      </w:r>
    </w:p>
    <w:p w14:paraId="6D6B96AF" w14:textId="77777777" w:rsidR="00FB7554" w:rsidRDefault="00FB7554" w:rsidP="00FB7554">
      <w:pPr>
        <w:pStyle w:val="Texto"/>
        <w:spacing w:after="0" w:line="276" w:lineRule="auto"/>
        <w:ind w:firstLine="0"/>
        <w:rPr>
          <w:rFonts w:ascii="Arial Narrow" w:hAnsi="Arial Narrow"/>
          <w:color w:val="000000"/>
          <w:sz w:val="24"/>
          <w:szCs w:val="24"/>
          <w:lang w:val="es-MX"/>
        </w:rPr>
      </w:pPr>
    </w:p>
    <w:p w14:paraId="0B9845E6" w14:textId="1EE5B55E"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Auditoría: la Auditoría Superior de la Federación;</w:t>
      </w:r>
    </w:p>
    <w:p w14:paraId="6BBE46B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DACDE15" w14:textId="2F6056EC"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Clasificador por objeto del gasto: el instrumento que permite registrar de manera ordenada, sistemática y homogénea las compras, los pagos y las erogaciones autorizados en capítulos, conceptos y partidas con base en la clasificación económica del gasto. Este clasificador permite formular y aprobar el proyecto de Presupuesto de Egresos desde la perspectiva económica y dar seguimiento a su ejercicio;</w:t>
      </w:r>
    </w:p>
    <w:p w14:paraId="6BD0BD98"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20654B3" w14:textId="1DF3766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Cuenta Pública: la Cuenta de la Hacienda Pública Federal;</w:t>
      </w:r>
    </w:p>
    <w:p w14:paraId="07EC20D6"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08B46200" w14:textId="2011F8A7"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Déficit presupuestario: el financiamiento que cubre la diferencia entre los montos previstos en la Ley de Ingresos y el Presupuesto de Egresos y aquélla entre los ingresos y los gastos en los presupuestos de las entidades;</w:t>
      </w:r>
    </w:p>
    <w:p w14:paraId="0B204C95"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126948B" w14:textId="6C7CF116" w:rsidR="00F33AED" w:rsidRPr="00F33AED" w:rsidRDefault="00F33AED" w:rsidP="00501D5A">
      <w:pPr>
        <w:pStyle w:val="Texto"/>
        <w:numPr>
          <w:ilvl w:val="0"/>
          <w:numId w:val="5"/>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Dependencias: las Secretarías de Estado, incluyendo a sus respectivos órganos administrativos desconcentrados; órganos reguladores coordinados en materia energética y la Consejería Jurídica del Ejecutivo Federal conforme a lo dispuesto en la Ley Orgánica de la Administración Pública Federal. Asimismo, aquellos ejecutores de gasto a quienes se les otorga un tratamiento equivalente en los términos del artículo 4 de esta Ley;</w:t>
      </w:r>
    </w:p>
    <w:p w14:paraId="701D7CF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reformada DOF 09-04-2012, 11-08-2014</w:t>
      </w:r>
    </w:p>
    <w:p w14:paraId="36504CA0"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1986CD1" w14:textId="1039D1B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Dependencias coordinadoras de sector: las dependencias que designe el Ejecutivo Federal en los términos de la Ley Orgánica de la Administración Pública Federal, para orientar y coordinar la planeación, programación, presupuestación, ejercicio y evaluación del gasto de las entidades que queden ubicadas en el sector bajo su coordinación;</w:t>
      </w:r>
    </w:p>
    <w:p w14:paraId="0F936DD6"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25E97167" w14:textId="152EB1D9"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Economías: los remanentes de recursos no devengados del presupuesto modificado;</w:t>
      </w:r>
    </w:p>
    <w:p w14:paraId="07B03AE9"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0ED0C2DB" w14:textId="3B6981F0"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Eficacia en la aplicación del gasto público: lograr en el ejercicio fiscal los objetivos y las metas programadas en los términos de esta Ley y demás disposiciones aplicables;</w:t>
      </w:r>
    </w:p>
    <w:p w14:paraId="79D00699"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C9A20E1" w14:textId="59AA9F3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Eficiencia en el ejercicio del gasto público: el ejercicio del Presupuesto de Egresos en tiempo y forma, en los términos de esta Ley y demás disposiciones aplicables;</w:t>
      </w:r>
    </w:p>
    <w:p w14:paraId="7FEC36F8"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2405C321" w14:textId="01A9EDD3"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Ejecutores de gasto: los Poderes Legislativo y Judicial, los entes autónomos a los que se asignen recursos del Presupuesto de Egresos a través de los ramos autónomos, así como las dependencias y entidades, que realizan las erogaciones a que se refiere el artículo 4 de esta Ley con cargo al Presupuesto de Egresos;</w:t>
      </w:r>
    </w:p>
    <w:p w14:paraId="0C1B865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6FE21D6" w14:textId="6F15750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Endeudamiento neto: la diferencia entre las disposiciones y amortizaciones efectuadas de las obligaciones constitutivas de deuda pública, al cierre del ejercicio fiscal;</w:t>
      </w:r>
    </w:p>
    <w:p w14:paraId="2E64BAE0" w14:textId="77777777" w:rsidR="00F33AED" w:rsidRPr="00F33AED" w:rsidRDefault="00F33AED" w:rsidP="00FB7554">
      <w:pPr>
        <w:pStyle w:val="Texto"/>
        <w:spacing w:after="0" w:line="276" w:lineRule="auto"/>
        <w:rPr>
          <w:rFonts w:ascii="Arial Narrow" w:hAnsi="Arial Narrow"/>
          <w:color w:val="000000"/>
          <w:sz w:val="24"/>
          <w:szCs w:val="24"/>
          <w:lang w:val="es-MX"/>
        </w:rPr>
      </w:pPr>
    </w:p>
    <w:p w14:paraId="6961FCB0" w14:textId="25371198"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Entes autónomos: las personas de derecho público de carácter federal con autonomía en el ejercicio de sus funciones y en su administración, creadas por disposición expresa de la Constitución Política de los Estados Unidos Mexicanos a las que se asignen recursos del Presupuesto de Egresos a través de los ramos autónomos;</w:t>
      </w:r>
    </w:p>
    <w:p w14:paraId="6F27D98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66D212D2" w14:textId="4CAAABE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Entidades: los organismos descentralizados, empresas de participación estatal y fideicomisos públicos, que de conformidad con la Ley Orgánica de la Administración Pública Federal sean considerados entidades paraestatales;</w:t>
      </w:r>
    </w:p>
    <w:p w14:paraId="2428F468"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23505C2" w14:textId="4A912218"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Entidades coordinadas: las entidades que el Ejecutivo Federal agrupe en los sectores coordinados por las dependencias, en los términos de la Ley Orgánica de la Administración Pública Federal;</w:t>
      </w:r>
    </w:p>
    <w:p w14:paraId="572AC45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EBBD1F1" w14:textId="3CD5CB82"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Entidades no coordinadas: las entidades que no se encuentren agrupadas en los sectores coordinados por las dependencias;</w:t>
      </w:r>
    </w:p>
    <w:p w14:paraId="2671E032"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9B2A93D" w14:textId="70ED1D6E"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Entidades de control directo: las entidades cuyos ingresos están comprendidos en su totalidad en la Ley de Ingresos y sus egresos forman parte del gasto neto total;</w:t>
      </w:r>
    </w:p>
    <w:p w14:paraId="56138983"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68F4646" w14:textId="538EF1AE"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Entidades de control indirecto: las entidades cuyos ingresos propios no están comprendidos en la Ley de Ingresos, y sus egresos no forman parte del gasto neto total, salvo aquellos subsidios y transferencias que en su caso reciban;</w:t>
      </w:r>
    </w:p>
    <w:p w14:paraId="0187C38D"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0659CB6" w14:textId="2DDA8FA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Entidades federativas: los estados de la Federación y el Distrito Federal;</w:t>
      </w:r>
    </w:p>
    <w:p w14:paraId="6539DD90"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7F5D4BF" w14:textId="34C4F12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Estructura Programática: el conjunto de categorías y elementos programáticos ordenados en forma coherente, el cual define las acciones que efectúan los ejecutores de gasto para alcanzar sus objetivos y metas de acuerdo con las políticas definidas en el Plan Nacional de Desarrollo y en los programas y presupuestos, así como ordena y clasifica las acciones de los ejecutores de gasto para delimitar la aplicación del gasto y permite conocer el rendimiento esperado de la utilización de los recursos públicos;</w:t>
      </w:r>
    </w:p>
    <w:p w14:paraId="2CEF91C2"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DB78861" w14:textId="02641A99"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Flujo de efectivo: el registro de las entradas y salidas de recursos efectivos en un ejercicio fiscal;</w:t>
      </w:r>
    </w:p>
    <w:p w14:paraId="688ADBBA" w14:textId="77777777" w:rsidR="00B207C1" w:rsidRDefault="00B207C1" w:rsidP="00B207C1">
      <w:pPr>
        <w:pStyle w:val="Texto"/>
        <w:spacing w:after="0" w:line="276" w:lineRule="auto"/>
        <w:ind w:firstLine="0"/>
        <w:rPr>
          <w:rFonts w:ascii="Arial Narrow" w:hAnsi="Arial Narrow"/>
          <w:color w:val="000000"/>
          <w:sz w:val="24"/>
          <w:szCs w:val="24"/>
          <w:lang w:val="es-MX"/>
        </w:rPr>
      </w:pPr>
    </w:p>
    <w:p w14:paraId="35723F2F" w14:textId="03E7A3FD" w:rsidR="00F33AED" w:rsidRPr="00F33AED" w:rsidRDefault="00F33AED" w:rsidP="00501D5A">
      <w:pPr>
        <w:pStyle w:val="Texto"/>
        <w:numPr>
          <w:ilvl w:val="0"/>
          <w:numId w:val="7"/>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Fondo Mexicano del Petróleo: el Fondo Mexicano del Petróleo para la Estabilización y el Desarrollo, a que se refieren el artículo 28, párrafo sexto de la Constitución y los transitorios Décimo Cuarto y Décimo Quinto del Decreto por el que se reforman y adicionan diversas disposiciones de la Constitución Política de los Estados Unidos Mexicanos, en Materia de Energía, publicado en el Diario Oficial de la Federación el 20 de diciembre de 2013;</w:t>
      </w:r>
    </w:p>
    <w:p w14:paraId="7AEEB45B"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11-08-2014</w:t>
      </w:r>
    </w:p>
    <w:p w14:paraId="33B94ECF" w14:textId="77777777" w:rsidR="00B207C1" w:rsidRDefault="00B207C1" w:rsidP="00B207C1">
      <w:pPr>
        <w:pStyle w:val="Texto"/>
        <w:spacing w:after="0" w:line="276" w:lineRule="auto"/>
        <w:ind w:firstLine="0"/>
        <w:rPr>
          <w:rFonts w:ascii="Arial Narrow" w:hAnsi="Arial Narrow"/>
          <w:color w:val="000000"/>
          <w:sz w:val="24"/>
          <w:szCs w:val="24"/>
          <w:lang w:val="es-MX"/>
        </w:rPr>
      </w:pPr>
    </w:p>
    <w:p w14:paraId="70B35036" w14:textId="4784262C"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Función Pública: la Secretaría de la Función Pública;</w:t>
      </w:r>
    </w:p>
    <w:p w14:paraId="13A84198" w14:textId="77777777" w:rsidR="00B207C1" w:rsidRDefault="00B207C1" w:rsidP="00B207C1">
      <w:pPr>
        <w:pStyle w:val="Texto"/>
        <w:spacing w:after="0" w:line="276" w:lineRule="auto"/>
        <w:ind w:firstLine="0"/>
        <w:rPr>
          <w:rFonts w:ascii="Arial Narrow" w:hAnsi="Arial Narrow"/>
          <w:color w:val="000000"/>
          <w:sz w:val="24"/>
          <w:szCs w:val="24"/>
          <w:lang w:val="es-MX"/>
        </w:rPr>
      </w:pPr>
    </w:p>
    <w:p w14:paraId="1E3F8152" w14:textId="333BAEA8" w:rsidR="00F33AED" w:rsidRPr="00F33AED" w:rsidRDefault="00F33AED" w:rsidP="00501D5A">
      <w:pPr>
        <w:pStyle w:val="Texto"/>
        <w:numPr>
          <w:ilvl w:val="0"/>
          <w:numId w:val="7"/>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lastRenderedPageBreak/>
        <w:t>Gasto corriente estructural: el monto correspondiente al gasto neto total, excluyendo los gastos por concepto de costo financiero, participaciones a las entidades federativas, a los municipios y demarcaciones territoriales del Distrito Federal, adeudos de ejercicios fiscales anteriores, combustibles utilizados para la generación de electricidad, pago de pensiones y jubilaciones del sector público, y la inversión física y financiera directa de la Administración Pública Federal;</w:t>
      </w:r>
    </w:p>
    <w:p w14:paraId="0550FA43"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24-01-2014</w:t>
      </w:r>
    </w:p>
    <w:p w14:paraId="2A457ABF" w14:textId="77777777" w:rsidR="00D345D6" w:rsidRDefault="00D345D6" w:rsidP="00D345D6">
      <w:pPr>
        <w:pStyle w:val="Texto"/>
        <w:spacing w:after="0" w:line="276" w:lineRule="auto"/>
        <w:ind w:firstLine="0"/>
        <w:rPr>
          <w:rFonts w:ascii="Arial Narrow" w:hAnsi="Arial Narrow"/>
          <w:color w:val="000000"/>
          <w:sz w:val="24"/>
          <w:szCs w:val="24"/>
          <w:lang w:val="es-MX"/>
        </w:rPr>
      </w:pPr>
    </w:p>
    <w:p w14:paraId="4FA2BF94" w14:textId="32F2DE43"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Gasto neto total: la totalidad de las erogaciones aprobadas en el Presupuesto de Egresos con cargo a los ingresos previstos en la Ley de Ingresos, las cuales no incluyen las amortizaciones de la deuda pública y las operaciones que darían lugar a la duplicidad en el registro del gasto;</w:t>
      </w:r>
    </w:p>
    <w:p w14:paraId="319C6583"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7EF16C6" w14:textId="19D766A5"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Gasto total: la totalidad de las erogaciones aprobadas en el Presupuesto de Egresos con cargo a los ingresos previstos en la Ley de Ingresos y, adicionalmente, las amortizaciones de la deuda pública y las operaciones que darían lugar a la duplicidad en el registro del gasto;</w:t>
      </w:r>
    </w:p>
    <w:p w14:paraId="0A498F03"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3001AD7" w14:textId="7789874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Gasto programable: las erogaciones que la Federación realiza en cumplimiento de sus atribuciones conforme a los programas para proveer bienes y servicios públicos a la población;</w:t>
      </w:r>
    </w:p>
    <w:p w14:paraId="76127F25"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EA4B4DD" w14:textId="7216B51B"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Gasto no programable: las erogaciones a cargo de la Federación que derivan del cumplimiento de obligaciones legales o del Decreto de Presupuesto de Egresos, que no corresponden directamente a los programas para proveer bienes y servicios públicos a la población;</w:t>
      </w:r>
    </w:p>
    <w:p w14:paraId="4FBB5707"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61069217" w14:textId="6C2ECD9C"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Informes trimestrales: los Informes sobre la Situación Económica, las Finanzas Públicas y la Deuda Pública que el Ejecutivo Federal presenta trimestralmente al Congreso de la Unión;</w:t>
      </w:r>
    </w:p>
    <w:p w14:paraId="541F616F"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2E9BA70" w14:textId="5A92BCCD"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Ingresos excedentes: los recursos que durante el ejercicio fiscal se obtienen en exceso de los aprobados en la Ley de Ingresos o en su caso respecto de los ingresos propios de las entidades de control indirecto;</w:t>
      </w:r>
    </w:p>
    <w:p w14:paraId="6BA22FBB"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80DF8FE" w14:textId="7DCD97F2" w:rsidR="00F33AED" w:rsidRPr="00F33AED" w:rsidRDefault="00F33AED" w:rsidP="00501D5A">
      <w:pPr>
        <w:pStyle w:val="Texto"/>
        <w:numPr>
          <w:ilvl w:val="0"/>
          <w:numId w:val="8"/>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 xml:space="preserve">Ingresos Petroleros: los recursos que reciba el Gobierno Federal por la suma de las transferencias desde el Fondo Mexicano del Petróleo que se incluyan en la Ley de Ingresos y el Presupuesto de Egresos para cubrir los conceptos señalados en el artículo 16, fracción II, incisos a) a g) de la Ley del Fondo Mexicano del Petróleo para la Estabilización y el Desarrollo y la recaudación por el impuesto sobre la renta que se genere </w:t>
      </w:r>
      <w:r w:rsidRPr="00F33AED">
        <w:rPr>
          <w:rFonts w:ascii="Arial Narrow" w:hAnsi="Arial Narrow"/>
          <w:bCs/>
          <w:color w:val="000000"/>
          <w:sz w:val="24"/>
          <w:szCs w:val="24"/>
          <w:lang w:val="es-MX"/>
        </w:rPr>
        <w:lastRenderedPageBreak/>
        <w:t>por los contratos y asignaciones a que se refiere el párrafo séptimo del artículo 27 de la Constitución Política de los Estados Unidos Mexicanos;</w:t>
      </w:r>
    </w:p>
    <w:p w14:paraId="5B15FD04"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11-08-2014</w:t>
      </w:r>
    </w:p>
    <w:p w14:paraId="75986D00"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39A7E13" w14:textId="34057EB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Ingresos propios: los recursos que por cualquier concepto obtengan las entidades, distintos a los recursos por concepto de subsidios y transferencias, conforme a lo dispuesto en el artículo 52 de la Ley Federal de las Entidades Paraestatales;</w:t>
      </w:r>
    </w:p>
    <w:p w14:paraId="08E3A075"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F8F5E3B" w14:textId="1E798D7B" w:rsidR="00F33AED" w:rsidRPr="00F33AED" w:rsidRDefault="00F33AED" w:rsidP="00501D5A">
      <w:pPr>
        <w:pStyle w:val="Texto"/>
        <w:numPr>
          <w:ilvl w:val="0"/>
          <w:numId w:val="9"/>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Inversión física y financiera directa: las erogaciones que tienen como contraprestación la constitución de un activo;</w:t>
      </w:r>
    </w:p>
    <w:p w14:paraId="5A1EB9F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24-01-2014</w:t>
      </w:r>
    </w:p>
    <w:p w14:paraId="73DA1E4E" w14:textId="77777777" w:rsidR="00AB6CFF" w:rsidRDefault="00AB6CFF" w:rsidP="00AB6CFF">
      <w:pPr>
        <w:pStyle w:val="Texto"/>
        <w:spacing w:after="0" w:line="276" w:lineRule="auto"/>
        <w:ind w:firstLine="0"/>
        <w:rPr>
          <w:rFonts w:ascii="Arial Narrow" w:hAnsi="Arial Narrow"/>
          <w:color w:val="000000"/>
          <w:sz w:val="24"/>
          <w:szCs w:val="24"/>
          <w:lang w:val="es-MX"/>
        </w:rPr>
      </w:pPr>
    </w:p>
    <w:p w14:paraId="6AA88595" w14:textId="7732D31E"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Ley de Ingresos: la Ley de Ingresos de la Federación para el ejercicio fiscal correspondiente;</w:t>
      </w:r>
    </w:p>
    <w:p w14:paraId="5E19A0AF"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8364792" w14:textId="225610A1" w:rsidR="00F33AED" w:rsidRPr="00F33AED" w:rsidRDefault="00F33AED" w:rsidP="00501D5A">
      <w:pPr>
        <w:pStyle w:val="Texto"/>
        <w:numPr>
          <w:ilvl w:val="0"/>
          <w:numId w:val="1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Límite máximo del gasto corriente estructural: es el gasto corriente estructural de la última Cuenta Pública disponible al momento de presentar a la Cámara de Diputados la iniciativa de Ley de Ingresos y el proyecto de Presupuesto de Egresos, más un incremento real por cada año, que deberá ser menor a la tasa anual de crecimiento potencial del Producto Interno Bruto y que será determinado en términos del Reglamento;</w:t>
      </w:r>
    </w:p>
    <w:p w14:paraId="75647863"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24-01-2014</w:t>
      </w:r>
    </w:p>
    <w:p w14:paraId="2A6B71B1"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6F5535D" w14:textId="6497D0B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Percepciones extraordinarias: los estímulos, reconocimientos, recompensas, incentivos, y pagos equivalentes a los mismos, que se otorgan de manera excepcional a los servidores públicos, condicionados al cumplimiento de compromisos de resultados sujetos a evaluación; así como el pago de horas de trabajo extraordinarias y demás asignaciones de carácter excepcional autorizadas en los términos de la legislación laboral y de esta Ley;</w:t>
      </w:r>
    </w:p>
    <w:p w14:paraId="3C8BFC3D"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615887E6" w14:textId="0A245FA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Percepciones ordinarias: los pagos por sueldos y salarios, conforme a los tabuladores autorizados y las respectivas prestaciones, que se cubren a los servidores públicos de manera regular como contraprestación por el desempeño de sus labores cotidianas en los Poderes Legislativo y Judicial, los entes autónomos, y las dependencias y entidades donde prestan sus servicios, así como los montos correspondientes a los incrementos a las remuneraciones que, en su caso, se hayan aprobado para el ejercicio fiscal;</w:t>
      </w:r>
    </w:p>
    <w:p w14:paraId="1C62774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088751F0" w14:textId="30755A5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Presupuesto de Egresos: el Presupuesto de Egresos de la Federación para el ejercicio fiscal correspondiente, incluyendo el decreto, los anexos y tomos;</w:t>
      </w:r>
    </w:p>
    <w:p w14:paraId="4A5F27E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F8B6A5E" w14:textId="21176D9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 xml:space="preserve">Presupuesto devengado: el reconocimiento de las obligaciones de pago por parte de los ejecutores de gasto a favor de terceros, por los compromisos o requisitos cumplidos por </w:t>
      </w:r>
      <w:r w:rsidRPr="00F33AED">
        <w:rPr>
          <w:rFonts w:ascii="Arial Narrow" w:hAnsi="Arial Narrow"/>
          <w:color w:val="000000"/>
          <w:sz w:val="24"/>
          <w:szCs w:val="24"/>
          <w:lang w:val="es-MX"/>
        </w:rPr>
        <w:lastRenderedPageBreak/>
        <w:t>éstos conforme a las disposiciones aplicables, así como de las obligaciones de pago que se derivan por mandato de tratados, leyes o decretos, así como resoluciones y sentencias definitivas, y las erogaciones a que se refiere el artículo 49 de esta Ley;</w:t>
      </w:r>
    </w:p>
    <w:p w14:paraId="627C659F"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9537DEB" w14:textId="1AD3CCE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Presupuesto regularizable de servicios personales: las erogaciones que con cargo al Presupuesto de Egresos implican un gasto permanente en subsecuentes ejercicios fiscales en materia de servicios personales, por concepto de percepciones ordinarias, y que se debe informar en un apartado específico en el proyecto de Presupuesto de Egresos;</w:t>
      </w:r>
    </w:p>
    <w:p w14:paraId="7312958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2B006C16" w14:textId="4A67FF8C"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Programas de inversión: las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 y mantenimiento;</w:t>
      </w:r>
    </w:p>
    <w:p w14:paraId="4A3F5970"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B570888" w14:textId="12C38AF5"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Proyectos de inversión: las acciones que implican erogaciones de gasto de capital destinadas a obra pública en infraestructura;</w:t>
      </w:r>
    </w:p>
    <w:p w14:paraId="54EF4A5B"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B04761F" w14:textId="72B69E7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Ramo: la previsión de gasto con el mayor nivel de agregación en el Presupuesto de Egresos;</w:t>
      </w:r>
    </w:p>
    <w:p w14:paraId="75348722"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B311790" w14:textId="62E9FD51" w:rsidR="00F33AED" w:rsidRPr="00F33AED" w:rsidRDefault="00F33AED" w:rsidP="00501D5A">
      <w:pPr>
        <w:pStyle w:val="Texto"/>
        <w:numPr>
          <w:ilvl w:val="0"/>
          <w:numId w:val="5"/>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Ramos administrativos: los ramos por medio de los cuales se asignan recursos en el Presupuesto de Egresos a las dependencias y en su caso entidades, a la Presidencia de la República y a los tribunales administrativos;</w:t>
      </w:r>
    </w:p>
    <w:p w14:paraId="2561E507"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reformada DOF 20-05-2021</w:t>
      </w:r>
    </w:p>
    <w:p w14:paraId="379BFEC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68B06B0" w14:textId="45A7EE5B"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Ramos autónomos: los ramos por medio de los cuales se asignan recursos en el Presupuesto de Egresos a los Poderes Legislativo y Judicial, y a los entes autónomos;</w:t>
      </w:r>
    </w:p>
    <w:p w14:paraId="4E8C96AE" w14:textId="77777777" w:rsidR="00F33AED" w:rsidRPr="00F33AED" w:rsidRDefault="00F33AED" w:rsidP="00252679">
      <w:pPr>
        <w:pStyle w:val="Texto"/>
        <w:spacing w:after="0" w:line="276" w:lineRule="auto"/>
        <w:rPr>
          <w:rFonts w:ascii="Arial Narrow" w:hAnsi="Arial Narrow"/>
          <w:color w:val="000000"/>
          <w:sz w:val="24"/>
          <w:szCs w:val="24"/>
          <w:lang w:val="es-MX"/>
        </w:rPr>
      </w:pPr>
    </w:p>
    <w:p w14:paraId="027D7E16" w14:textId="56700268"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Ramos generales: los ramos cuya asignación de recursos se prevé en el Presupuesto de Egresos derivada de disposiciones legales o por disposición expresa de la Cámara de Diputados en el Presupuesto de Egresos, que no corresponden al gasto directo de las dependencias, aunque su ejercicio esté a cargo de éstas;</w:t>
      </w:r>
    </w:p>
    <w:p w14:paraId="235AC28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6BE6434F" w14:textId="22193875"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Reglamento: el Reglamento de la Ley Federal de Presupuesto y Responsabilidad Hacendaria;</w:t>
      </w:r>
    </w:p>
    <w:p w14:paraId="7BB1255B"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5F31768" w14:textId="3C97B0D4"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Reglas de operación: las disposiciones a las cuales se sujetan determinados programas y fondos federales con el objeto de otorgar transparencia y asegurar la aplicación eficiente, eficaz, oportuna y equitativa de los recursos públicos asignados a los mismos;</w:t>
      </w:r>
    </w:p>
    <w:p w14:paraId="69D5DAA7"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C322BC2" w14:textId="2267841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Remuneraciones: la retribución económica que constitucionalmente corresponda a los servidores públicos por concepto de percepciones ordinarias y, en su caso, percepciones extraordinarias;</w:t>
      </w:r>
    </w:p>
    <w:p w14:paraId="3BC58B51"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247E741A" w14:textId="78424BDA" w:rsidR="00F33AED" w:rsidRPr="00F33AED" w:rsidRDefault="00F33AED" w:rsidP="00501D5A">
      <w:pPr>
        <w:pStyle w:val="Texto"/>
        <w:numPr>
          <w:ilvl w:val="0"/>
          <w:numId w:val="5"/>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Requerimientos financieros del sector público: las necesidades de financiamiento del Gobierno Federal y las entidades del sector público federal, que cubre la diferencia entre los ingresos y los gastos distintos de la adquisición neta de pasivos y activos financieros, incluyendo las actividades del sector privado y social cuando actúan por cuenta del Gobierno Federal o las entidades;</w:t>
      </w:r>
    </w:p>
    <w:p w14:paraId="2238BC7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reformada DOF 24-01-2014</w:t>
      </w:r>
    </w:p>
    <w:p w14:paraId="75A33C2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248A2D4" w14:textId="5FFF05DB" w:rsidR="00F33AED" w:rsidRPr="00F33AED" w:rsidRDefault="00F33AED" w:rsidP="00501D5A">
      <w:pPr>
        <w:pStyle w:val="Texto"/>
        <w:numPr>
          <w:ilvl w:val="0"/>
          <w:numId w:val="11"/>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Reserva del Fondo: los activos del Fondo Mexicano del Petróleo destinados al ahorro de largo plazo en términos del Título Quinto de esta Ley;</w:t>
      </w:r>
    </w:p>
    <w:p w14:paraId="079B6B12"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11-08-2014</w:t>
      </w:r>
    </w:p>
    <w:p w14:paraId="70675306"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46E903F1" w14:textId="7EE6BC5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Responsabilidad Hacendaria: la observancia de los principios y las disposiciones de esta Ley, la Ley de Ingresos, el Presupuesto de Egresos y los ordenamientos jurídicos aplicables que procuren el equilibrio presupuestario, la disciplina fiscal y el cumplimiento de las metas aprobadas por el Congreso de la Unión;</w:t>
      </w:r>
    </w:p>
    <w:p w14:paraId="74490AA4"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12A2A78" w14:textId="6D1456F3"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Saldo histórico de los requerimientos financieros del sector público: los pasivos que integran los requerimientos financieros del sector público menos los activos financieros disponibles, en virtud de la trayectoria anual observada a lo largo del tiempo de los citados requerimientos;</w:t>
      </w:r>
    </w:p>
    <w:p w14:paraId="39ABFEDB"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65CF96B" w14:textId="4058A196"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Secretaría: la Secretaría de Hacienda y Crédito Público;</w:t>
      </w:r>
    </w:p>
    <w:p w14:paraId="07D939E4"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38EA643" w14:textId="233BD455"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Sistema de Evaluación del Desempeño: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028D284B"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C4F7173" w14:textId="494D7661"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Subejercicio de gasto: las disponibilidades presupuestarias que resultan, con base en el calendario de presupuesto, sin cumplir las metas contenidas en los programas o sin contar con el compromiso formal de su ejecución;</w:t>
      </w:r>
    </w:p>
    <w:p w14:paraId="0EC04F6E"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02B3E2BE" w14:textId="3BC3353D"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Subsidios: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4A0E33D7"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1DE7AE61" w14:textId="4ADE425F"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Transferencias: las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5C197F9A" w14:textId="77777777" w:rsidR="00F33AED" w:rsidRPr="00F33AED" w:rsidRDefault="00F33AED" w:rsidP="00F33AED">
      <w:pPr>
        <w:pStyle w:val="Texto"/>
        <w:spacing w:after="0" w:line="276" w:lineRule="auto"/>
        <w:ind w:left="1111" w:hanging="822"/>
        <w:rPr>
          <w:rFonts w:ascii="Arial Narrow" w:hAnsi="Arial Narrow"/>
          <w:b/>
          <w:color w:val="000000"/>
          <w:sz w:val="24"/>
          <w:szCs w:val="24"/>
          <w:lang w:val="es-MX"/>
        </w:rPr>
      </w:pPr>
    </w:p>
    <w:p w14:paraId="594111E8" w14:textId="342C7F6B" w:rsidR="00F33AED" w:rsidRPr="00F33AED" w:rsidRDefault="00F33AED" w:rsidP="00501D5A">
      <w:pPr>
        <w:pStyle w:val="Texto"/>
        <w:numPr>
          <w:ilvl w:val="0"/>
          <w:numId w:val="12"/>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Transferencias del Fondo Mexicano del Petróleo: aquéllas a que se refiere el artículo 16 de la Ley del Fondo Mexicano del Petróleo para la Estabilización y el Desarrollo, que el Fondo Mexicano del Petróleo debe realizar en los términos del Título Quinto de la presente Ley;</w:t>
      </w:r>
    </w:p>
    <w:p w14:paraId="3058DEC1"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11-08-2014</w:t>
      </w:r>
    </w:p>
    <w:p w14:paraId="5C66540C"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5CB34A91" w14:textId="56E4DF2B"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Tribunales administrativos: Los órganos conformados con tal carácter en las leyes federales, tales como el Tribunal Federal de Justicia Fiscal y Administrativa, y los Tribunales Agrarios;</w:t>
      </w:r>
    </w:p>
    <w:p w14:paraId="65408054"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768806AE" w14:textId="60BE5952"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Unidades de administración: los órganos o unidades administrativas de los ejecutores de gasto, establecidos en los términos de sus respectivas leyes orgánicas, encargados de desempeñar las funciones a que se refiere el último párrafo del artículo 4 de esta Ley, y</w:t>
      </w:r>
    </w:p>
    <w:p w14:paraId="5B753E31" w14:textId="77777777" w:rsidR="00F33AED" w:rsidRPr="00F33AED" w:rsidRDefault="00F33AED" w:rsidP="00F33AED">
      <w:pPr>
        <w:pStyle w:val="Texto"/>
        <w:spacing w:after="0" w:line="276" w:lineRule="auto"/>
        <w:ind w:left="1111" w:hanging="822"/>
        <w:rPr>
          <w:rFonts w:ascii="Arial Narrow" w:hAnsi="Arial Narrow"/>
          <w:color w:val="000000"/>
          <w:sz w:val="24"/>
          <w:szCs w:val="24"/>
          <w:lang w:val="es-MX"/>
        </w:rPr>
      </w:pPr>
    </w:p>
    <w:p w14:paraId="3BDFB6BE" w14:textId="01757EDA" w:rsidR="00F33AED" w:rsidRPr="00F33AED" w:rsidRDefault="00F33AED" w:rsidP="00501D5A">
      <w:pPr>
        <w:pStyle w:val="Texto"/>
        <w:numPr>
          <w:ilvl w:val="0"/>
          <w:numId w:val="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Unidad responsable: al área administrativa de los Poderes Legislativo y Judicial, los entes autónomos, las dependencias y, en su caso, las entidades que está obligada a la rendición de cuentas sobre los recursos humanos, materiales y financieros que administra para contribuir al cumplimiento de los programas comprendidos en la estructura programática autorizada al ramo o entidad.</w:t>
      </w:r>
    </w:p>
    <w:p w14:paraId="107261C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F1ED9F4"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conceptos utilizados en la presente Ley que requieran ser precisados y que no se encuentren incluidos en este apartado, deberán incluirse en el Reglamento.</w:t>
      </w:r>
    </w:p>
    <w:p w14:paraId="2D9C2F5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D21F29"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bookmarkStart w:id="2" w:name="Artículo_3"/>
      <w:r w:rsidRPr="00F33AED">
        <w:rPr>
          <w:rFonts w:ascii="Arial Narrow" w:hAnsi="Arial Narrow"/>
          <w:b/>
          <w:bCs/>
          <w:color w:val="000000"/>
          <w:sz w:val="24"/>
          <w:szCs w:val="24"/>
          <w:lang w:val="es-MX"/>
        </w:rPr>
        <w:t>Artículo 3</w:t>
      </w:r>
      <w:bookmarkEnd w:id="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 xml:space="preserve">La interpretación de esta Ley, para efectos administrativos y exclusivamente en el ámbito de competencia del Ejecutivo Federal, corresponde a la Secretaría y a la Función Pública </w:t>
      </w:r>
      <w:r w:rsidRPr="00F33AED">
        <w:rPr>
          <w:rFonts w:ascii="Arial Narrow" w:hAnsi="Arial Narrow"/>
          <w:color w:val="000000"/>
          <w:sz w:val="24"/>
          <w:szCs w:val="24"/>
          <w:lang w:val="es-MX"/>
        </w:rPr>
        <w:lastRenderedPageBreak/>
        <w:t>en el ámbito de sus respectivas atribuciones. La Ley Federal de Procedimiento Administrativo y el Código Fiscal de la Federación serán supletorios de esta Ley en lo conducente.</w:t>
      </w:r>
    </w:p>
    <w:p w14:paraId="270244F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D1C3569"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deberán observar las disposiciones generales que emitan la Secretaría y la Función Pública, en el ámbito de sus respectivas atribuciones, para dar correcta aplicación a lo dispuesto en esta Ley y el Reglamento. En el caso de los Poderes Legislativo y Judicial y de los entes autónomos, sus respectivas unidades de administración podrán establecer las disposiciones generales correspondientes.</w:t>
      </w:r>
    </w:p>
    <w:p w14:paraId="5E39BEC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858DCFD"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disposiciones generales a que se refiere el párrafo anterior deberán publicarse en el Diario Oficial de la Federación.</w:t>
      </w:r>
    </w:p>
    <w:p w14:paraId="3422CA0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5AE1D08"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bookmarkStart w:id="3" w:name="Artículo_4"/>
      <w:r w:rsidRPr="00F33AED">
        <w:rPr>
          <w:rFonts w:ascii="Arial Narrow" w:hAnsi="Arial Narrow"/>
          <w:b/>
          <w:bCs/>
          <w:color w:val="000000"/>
          <w:sz w:val="24"/>
          <w:szCs w:val="24"/>
          <w:lang w:val="es-MX"/>
        </w:rPr>
        <w:t>Artículo 4</w:t>
      </w:r>
      <w:bookmarkEnd w:id="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gasto público federal comprende las erogaciones por concepto de gasto corriente, incluyendo los pagos de pasivo de la deuda pública; inversión física; inversión financiera; así como responsabilidad patrimonial; que realizan los siguientes ejecutores de gasto:</w:t>
      </w:r>
    </w:p>
    <w:p w14:paraId="739C7A3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50AA185" w14:textId="6804E1F2"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Poder Legislativo;</w:t>
      </w:r>
    </w:p>
    <w:p w14:paraId="13E3550B"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134245CA" w14:textId="122F58F4"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Poder Judicial;</w:t>
      </w:r>
    </w:p>
    <w:p w14:paraId="707C1219"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62CF405E" w14:textId="3D7455BE"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entes autónomos;</w:t>
      </w:r>
    </w:p>
    <w:p w14:paraId="43E53695"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4B6BC333" w14:textId="330A3058"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tribunales administrativos;</w:t>
      </w:r>
    </w:p>
    <w:p w14:paraId="002C69E7"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42E76563" w14:textId="28ED5D09" w:rsidR="00F33AED" w:rsidRPr="00F33AED" w:rsidRDefault="00F33AED" w:rsidP="00501D5A">
      <w:pPr>
        <w:pStyle w:val="Texto"/>
        <w:numPr>
          <w:ilvl w:val="0"/>
          <w:numId w:val="13"/>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Se deroga.</w:t>
      </w:r>
    </w:p>
    <w:p w14:paraId="42294FB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derogada DOF 20-05-2021</w:t>
      </w:r>
    </w:p>
    <w:p w14:paraId="45E43C61"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5FED3CB6" w14:textId="3516FD88"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Presidencia de la República;</w:t>
      </w:r>
    </w:p>
    <w:p w14:paraId="2B3F0C67" w14:textId="77777777" w:rsidR="00F33AED" w:rsidRPr="00F33AED" w:rsidRDefault="00F33AED" w:rsidP="00F501F1">
      <w:pPr>
        <w:pStyle w:val="Texto"/>
        <w:spacing w:after="0" w:line="276" w:lineRule="auto"/>
        <w:rPr>
          <w:rFonts w:ascii="Arial Narrow" w:hAnsi="Arial Narrow"/>
          <w:color w:val="000000"/>
          <w:sz w:val="24"/>
          <w:szCs w:val="24"/>
          <w:lang w:val="es-MX"/>
        </w:rPr>
      </w:pPr>
    </w:p>
    <w:p w14:paraId="2CCB8FAE" w14:textId="4E092D63"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dependencias, y</w:t>
      </w:r>
    </w:p>
    <w:p w14:paraId="1853CBE6"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61C1E72E" w14:textId="511F06C8" w:rsidR="00F33AED" w:rsidRPr="00F33AED" w:rsidRDefault="00F33AED" w:rsidP="00501D5A">
      <w:pPr>
        <w:pStyle w:val="Texto"/>
        <w:numPr>
          <w:ilvl w:val="0"/>
          <w:numId w:val="1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entidades.</w:t>
      </w:r>
    </w:p>
    <w:p w14:paraId="66CECB7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6617D50"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antes mencionados están obligados a rendir cuentas por la administración de los recursos públicos en los términos de la presente Ley y demás disposiciones aplicables.</w:t>
      </w:r>
    </w:p>
    <w:p w14:paraId="0511260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ED9F34"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disposiciones presupuestarias y administrativas fortalecerán la operación y la toma de decisiones de los ejecutores, procurando que exista un adecuado equilibrio entre el control, el costo de la fiscalización, el costo de la implantación y la obtención de resultados en los programas y proyectos.</w:t>
      </w:r>
    </w:p>
    <w:p w14:paraId="20018FF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6FCDD28" w14:textId="588BAA4C" w:rsidR="00F33AED" w:rsidRPr="00F33AED" w:rsidRDefault="00F33AED" w:rsidP="00F501F1">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La Presidencia de la República se sujetará a las mismas disposiciones que rigen a las dependencias. Asimismo, los tribunales administrativos se sujetarán a las disposiciones aplicables a las dependencias, así como a lo dispuesto en sus leyes específicas dentro del margen de autonomía previsto en el artículo 5 de esta Ley.</w:t>
      </w:r>
    </w:p>
    <w:p w14:paraId="5DBD2CFC"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20-05-2021</w:t>
      </w:r>
    </w:p>
    <w:p w14:paraId="3D73974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67FC043"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contarán con una unidad de administración, encargada de planear, programar, presupuestar, en su caso establecer medidas para la administración interna, controlar y evaluar sus actividades respecto al gasto público.</w:t>
      </w:r>
    </w:p>
    <w:p w14:paraId="3DFF7DA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D84CCDC" w14:textId="77777777" w:rsidR="00F33AED" w:rsidRPr="00F33AED" w:rsidRDefault="00F33AED" w:rsidP="00F501F1">
      <w:pPr>
        <w:pStyle w:val="Texto"/>
        <w:spacing w:after="0" w:line="276" w:lineRule="auto"/>
        <w:ind w:firstLine="0"/>
        <w:rPr>
          <w:rFonts w:ascii="Arial Narrow" w:hAnsi="Arial Narrow"/>
          <w:color w:val="000000"/>
          <w:sz w:val="24"/>
          <w:szCs w:val="24"/>
          <w:lang w:val="es-MX"/>
        </w:rPr>
      </w:pPr>
      <w:bookmarkStart w:id="4" w:name="Artículo_5"/>
      <w:r w:rsidRPr="00F33AED">
        <w:rPr>
          <w:rFonts w:ascii="Arial Narrow" w:hAnsi="Arial Narrow"/>
          <w:b/>
          <w:bCs/>
          <w:color w:val="000000"/>
          <w:sz w:val="24"/>
          <w:szCs w:val="24"/>
          <w:lang w:val="es-MX"/>
        </w:rPr>
        <w:t>Artículo 5</w:t>
      </w:r>
      <w:bookmarkEnd w:id="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autonomía presupuestaria otorgada a los ejecutores de gasto a través de la Constitución Política de los Estados Unidos Mexicanos o, en su caso, de disposición expresa en las leyes de su creación, comprende:</w:t>
      </w:r>
    </w:p>
    <w:p w14:paraId="3AB3CF3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F205847" w14:textId="6325CA58" w:rsidR="00F33AED" w:rsidRPr="00F33AED" w:rsidRDefault="00F33AED" w:rsidP="00501D5A">
      <w:pPr>
        <w:pStyle w:val="Texto"/>
        <w:numPr>
          <w:ilvl w:val="0"/>
          <w:numId w:val="1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los Poderes Legislativo y Judicial y los entes autónomos, conforme a las respectivas disposiciones constitucionales, las siguientes atribuciones:</w:t>
      </w:r>
    </w:p>
    <w:p w14:paraId="6C8AEFD0" w14:textId="77777777" w:rsidR="00F501F1" w:rsidRDefault="00F501F1" w:rsidP="00F501F1">
      <w:pPr>
        <w:pStyle w:val="Texto"/>
        <w:spacing w:after="0" w:line="276" w:lineRule="auto"/>
        <w:ind w:firstLine="0"/>
        <w:rPr>
          <w:rFonts w:ascii="Arial Narrow" w:hAnsi="Arial Narrow"/>
          <w:color w:val="000000"/>
          <w:sz w:val="24"/>
          <w:szCs w:val="24"/>
          <w:lang w:val="es-MX"/>
        </w:rPr>
      </w:pPr>
    </w:p>
    <w:p w14:paraId="678A65AE" w14:textId="6F215370"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Aprobar sus proyectos de presupuesto y enviarlos a la Secretaría para su integración al proyecto de Presupuesto de Egresos, observando los criterios generales de política económica;</w:t>
      </w:r>
    </w:p>
    <w:p w14:paraId="436BA159"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1319A4B5" w14:textId="77F6FF2B"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Ejercer sus presupuestos observando lo dispuesto en esta Ley, sin sujetarse a las disposiciones generales emitidas por la Secretaría y la Función Pública. Dicho ejercicio deberá realizarse con base en los principios de eficiencia, eficacia y transparencia y estarán sujetos a la normatividad, la evaluación y el control de los órganos correspondientes;</w:t>
      </w:r>
    </w:p>
    <w:p w14:paraId="59D07145"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2C9642C7" w14:textId="59A809BC"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Autorizar las adecuaciones a sus presupuestos sin requerir la autorización de la Secretaría, observando las disposiciones de esta Ley;</w:t>
      </w:r>
    </w:p>
    <w:p w14:paraId="1B8C968D"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7B7852EB" w14:textId="1E8A478B"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Realizar sus pagos a través de sus respectivas tesorerías o sus equivalentes;</w:t>
      </w:r>
    </w:p>
    <w:p w14:paraId="52120E4F"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19BBE02B" w14:textId="39E75598"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Determinar los ajustes que correspondan en sus presupuestos en caso de disminución de ingresos, observando en lo conducente lo dispuesto en el artículo 21 de esta Ley;</w:t>
      </w:r>
    </w:p>
    <w:p w14:paraId="57938193"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50DEC7D5" w14:textId="7ACB8799" w:rsidR="00F33AED" w:rsidRPr="00F33AED" w:rsidRDefault="00F33AED" w:rsidP="00501D5A">
      <w:pPr>
        <w:pStyle w:val="Texto"/>
        <w:numPr>
          <w:ilvl w:val="0"/>
          <w:numId w:val="1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Llevar la contabilidad y elaborar sus informes conforme a lo previsto en esta Ley, así como enviarlos a la Secretaría para su integración a los informes trimestrales y a la Cuenta Pública;</w:t>
      </w:r>
    </w:p>
    <w:p w14:paraId="0DA511A5"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10A2A390" w14:textId="27594AD8" w:rsidR="00F33AED" w:rsidRPr="00F33AED" w:rsidRDefault="00F33AED" w:rsidP="00501D5A">
      <w:pPr>
        <w:pStyle w:val="Texto"/>
        <w:numPr>
          <w:ilvl w:val="0"/>
          <w:numId w:val="1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En el caso de las entidades, conforme a las respectivas disposiciones contenidas en las leyes o decretos de su creación:</w:t>
      </w:r>
    </w:p>
    <w:p w14:paraId="4A697CC4"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4BE4408C" w14:textId="67FBD900" w:rsidR="00F33AED" w:rsidRPr="00F33AED" w:rsidRDefault="00F33AED" w:rsidP="00501D5A">
      <w:pPr>
        <w:pStyle w:val="Texto"/>
        <w:numPr>
          <w:ilvl w:val="0"/>
          <w:numId w:val="1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Aprobar sus proyectos de presupuesto y enviarlos a la Secretaría para su integración al proyecto de Presupuesto de Egresos, observando los criterios generales de política económica y los techos globales de gasto establecidos por el Ejecutivo Federal;</w:t>
      </w:r>
    </w:p>
    <w:p w14:paraId="0E8D106E"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54BC1012" w14:textId="69CA2FB4" w:rsidR="00F33AED" w:rsidRPr="00F33AED" w:rsidRDefault="00F33AED" w:rsidP="00501D5A">
      <w:pPr>
        <w:pStyle w:val="Texto"/>
        <w:numPr>
          <w:ilvl w:val="0"/>
          <w:numId w:val="1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Ejercer sus presupuestos observando lo dispuesto en esta Ley, sujetándose a las disposiciones generales que correspondan emitidas por la Secretaría y la Función Pública. Dicho ejercicio deberá realizarse con base en los principios de eficiencia, eficacia y transparencia y estará sujeto a la evaluación y el control de los órganos correspondientes;</w:t>
      </w:r>
    </w:p>
    <w:p w14:paraId="4DC160A6"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0EA59F8B" w14:textId="0C950B79" w:rsidR="00F33AED" w:rsidRPr="00F33AED" w:rsidRDefault="00F33AED" w:rsidP="00501D5A">
      <w:pPr>
        <w:pStyle w:val="Texto"/>
        <w:numPr>
          <w:ilvl w:val="0"/>
          <w:numId w:val="1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Autorizar las adecuaciones a sus presupuestos sin requerir la autorización de la Secretaría, siempre y cuando no rebasen el techo global de su flujo de efectivo aprobado en el Presupuesto de Egresos;</w:t>
      </w:r>
    </w:p>
    <w:p w14:paraId="02E645CE"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5710AD0D" w14:textId="4CE5D6D4" w:rsidR="00F33AED" w:rsidRPr="00F33AED" w:rsidRDefault="00F33AED" w:rsidP="00501D5A">
      <w:pPr>
        <w:pStyle w:val="Texto"/>
        <w:numPr>
          <w:ilvl w:val="0"/>
          <w:numId w:val="1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Ejercer las atribuciones a que se refieren los incisos d), e) y f) de la fracción anterior, y</w:t>
      </w:r>
    </w:p>
    <w:p w14:paraId="0D099FA3" w14:textId="77777777" w:rsidR="00B36E76" w:rsidRDefault="00B36E76" w:rsidP="00B36E76">
      <w:pPr>
        <w:pStyle w:val="Texto"/>
        <w:spacing w:after="0" w:line="276" w:lineRule="auto"/>
        <w:ind w:firstLine="0"/>
        <w:rPr>
          <w:rFonts w:ascii="Arial Narrow" w:hAnsi="Arial Narrow"/>
          <w:color w:val="000000"/>
          <w:sz w:val="24"/>
          <w:szCs w:val="24"/>
          <w:lang w:val="es-MX"/>
        </w:rPr>
      </w:pPr>
    </w:p>
    <w:p w14:paraId="62E8B379" w14:textId="75CE791F" w:rsidR="00F33AED" w:rsidRPr="00F33AED" w:rsidRDefault="00F33AED" w:rsidP="00501D5A">
      <w:pPr>
        <w:pStyle w:val="Texto"/>
        <w:numPr>
          <w:ilvl w:val="0"/>
          <w:numId w:val="1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los órganos administrativos desconcentrados con autonomía presupuestaria por disposición de ley, las siguientes atribuciones:</w:t>
      </w:r>
    </w:p>
    <w:p w14:paraId="6D357BBB" w14:textId="77777777" w:rsidR="00B36E76" w:rsidRDefault="00B36E76" w:rsidP="00B36E76">
      <w:pPr>
        <w:pStyle w:val="Texto"/>
        <w:spacing w:after="0" w:line="276" w:lineRule="auto"/>
        <w:ind w:firstLine="0"/>
        <w:rPr>
          <w:rFonts w:ascii="Arial Narrow" w:hAnsi="Arial Narrow"/>
          <w:color w:val="000000"/>
          <w:sz w:val="24"/>
          <w:szCs w:val="24"/>
          <w:lang w:val="es-MX"/>
        </w:rPr>
      </w:pPr>
    </w:p>
    <w:p w14:paraId="14BD2D6B" w14:textId="3DD3461C" w:rsidR="00F33AED" w:rsidRPr="00F33AED" w:rsidRDefault="00F33AED" w:rsidP="00501D5A">
      <w:pPr>
        <w:pStyle w:val="Texto"/>
        <w:numPr>
          <w:ilvl w:val="0"/>
          <w:numId w:val="1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Aprobar sus anteproyectos de presupuesto y enviarlos a la Secretaría, por conducto de la dependencia a la que se encuentren adscritos, para su integración al proyecto de Presupuesto de Egresos, observando los criterios generales de política económica y los techos globales de gasto establecidos por el Ejecutivo Federal;</w:t>
      </w:r>
    </w:p>
    <w:p w14:paraId="38840E28"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3D1FD56B" w14:textId="731E30EC" w:rsidR="00F33AED" w:rsidRPr="00F33AED" w:rsidRDefault="00F33AED" w:rsidP="00501D5A">
      <w:pPr>
        <w:pStyle w:val="Texto"/>
        <w:numPr>
          <w:ilvl w:val="0"/>
          <w:numId w:val="1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Ejercer las erogaciones que les correspondan conforme a lo aprobado en el Presupuesto de Egresos y a lo dispuesto en esta Ley;</w:t>
      </w:r>
    </w:p>
    <w:p w14:paraId="094B4F41"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292C1AE0" w14:textId="6847CE9C" w:rsidR="00F33AED" w:rsidRPr="00F33AED" w:rsidRDefault="00F33AED" w:rsidP="00501D5A">
      <w:pPr>
        <w:pStyle w:val="Texto"/>
        <w:numPr>
          <w:ilvl w:val="0"/>
          <w:numId w:val="1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Ejercer las atribuciones a que se refieren los incisos d) y f) de la fracción I del presente artículo.</w:t>
      </w:r>
    </w:p>
    <w:p w14:paraId="1C0FC7F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475FD62" w14:textId="77777777" w:rsidR="00F33AED" w:rsidRPr="00F33AED" w:rsidRDefault="00F33AED" w:rsidP="00B36E76">
      <w:pPr>
        <w:pStyle w:val="Texto"/>
        <w:spacing w:after="0" w:line="276" w:lineRule="auto"/>
        <w:ind w:firstLine="0"/>
        <w:rPr>
          <w:rFonts w:ascii="Arial Narrow" w:hAnsi="Arial Narrow"/>
          <w:sz w:val="24"/>
          <w:szCs w:val="24"/>
        </w:rPr>
      </w:pPr>
      <w:r w:rsidRPr="00F33AED">
        <w:rPr>
          <w:rFonts w:ascii="Arial Narrow" w:hAnsi="Arial Narrow"/>
          <w:sz w:val="24"/>
          <w:szCs w:val="24"/>
        </w:rPr>
        <w:t>Los ejecutores de gasto público que cuenten con autonomía presupuestaria deberán sujetarse a lo previsto en esta Ley y a las disposiciones específicas contenidas en las leyes de su creación, sujetándose al margen de autonomía establecido en el presente artículo. Las empresas productivas del Estado y sus empresas productivas subsidiarias se sujetarán exclusivamente a lo dispuesto en sus respectivas leyes.</w:t>
      </w:r>
    </w:p>
    <w:p w14:paraId="5D865F1C"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11-08-2014</w:t>
      </w:r>
    </w:p>
    <w:p w14:paraId="06FB8C1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3A1CCD" w14:textId="77777777" w:rsidR="00F33AED" w:rsidRPr="00F33AED" w:rsidRDefault="00F33AED" w:rsidP="00B36E76">
      <w:pPr>
        <w:pStyle w:val="Texto"/>
        <w:spacing w:after="0" w:line="276" w:lineRule="auto"/>
        <w:ind w:firstLine="0"/>
        <w:rPr>
          <w:rFonts w:ascii="Arial Narrow" w:hAnsi="Arial Narrow"/>
          <w:sz w:val="24"/>
          <w:szCs w:val="24"/>
        </w:rPr>
      </w:pPr>
      <w:bookmarkStart w:id="5" w:name="Artículo_6"/>
      <w:r w:rsidRPr="00F33AED">
        <w:rPr>
          <w:rFonts w:ascii="Arial Narrow" w:hAnsi="Arial Narrow"/>
          <w:b/>
          <w:sz w:val="24"/>
          <w:szCs w:val="24"/>
        </w:rPr>
        <w:lastRenderedPageBreak/>
        <w:t>Artículo 6</w:t>
      </w:r>
      <w:bookmarkEnd w:id="5"/>
      <w:r w:rsidRPr="00F33AED">
        <w:rPr>
          <w:rFonts w:ascii="Arial Narrow" w:hAnsi="Arial Narrow"/>
          <w:b/>
          <w:sz w:val="24"/>
          <w:szCs w:val="24"/>
        </w:rPr>
        <w:t>.-</w:t>
      </w:r>
      <w:r w:rsidRPr="00F33AED">
        <w:rPr>
          <w:rFonts w:ascii="Arial Narrow" w:hAnsi="Arial Narrow"/>
          <w:sz w:val="24"/>
          <w:szCs w:val="24"/>
        </w:rPr>
        <w:t xml:space="preserve"> El Ejecutivo Federal, por conducto de la Secretaría, estará a cargo de la programación, presupuestación, evaluación y control presupuestario del gasto público federal correspondiente a las dependencias y entidades. Asimismo, la Función Pública, en términos de las disposiciones jurídicas que rigen sus funciones de control y auditoría, inspeccionará y vigilará el cumplimiento de las disposiciones de esta Ley y de las que de ella emanen, respecto de dicho gasto por parte de las dependencias y entidades.</w:t>
      </w:r>
    </w:p>
    <w:p w14:paraId="7F6FEB7D"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30-12-2015</w:t>
      </w:r>
    </w:p>
    <w:p w14:paraId="03AA26E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A33593"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por conducto de sus respectivas unidades de administración, deberán coordinarse con la Secretaría para efectos de la programación y presupuestación en los términos previstos en esta Ley. El control y la evaluación de dicho gasto corresponderán a los órganos competentes, en los términos previstos en sus respectivas leyes orgánicas.</w:t>
      </w:r>
    </w:p>
    <w:p w14:paraId="5D4B111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3DB33D0"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bookmarkStart w:id="6" w:name="Artículo_7"/>
      <w:r w:rsidRPr="00F33AED">
        <w:rPr>
          <w:rFonts w:ascii="Arial Narrow" w:hAnsi="Arial Narrow"/>
          <w:b/>
          <w:bCs/>
          <w:color w:val="000000"/>
          <w:sz w:val="24"/>
          <w:szCs w:val="24"/>
          <w:lang w:val="es-MX"/>
        </w:rPr>
        <w:t>Artículo 7</w:t>
      </w:r>
      <w:bookmarkEnd w:id="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coordinadoras de sector orientarán y coordinarán la planeación, programación, presupuestación, control y evaluación del gasto público de las entidades ubicadas bajo su coordinación.</w:t>
      </w:r>
    </w:p>
    <w:p w14:paraId="2B5F7C9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93B9862"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el caso de las entidades no coordinadas, corresponderá a la Secretaría orientar y coordinar las actividades a que se refiere este artículo.</w:t>
      </w:r>
    </w:p>
    <w:p w14:paraId="4E518DD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9BA56D4"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bookmarkStart w:id="7" w:name="Artículo_8"/>
      <w:r w:rsidRPr="00F33AED">
        <w:rPr>
          <w:rFonts w:ascii="Arial Narrow" w:hAnsi="Arial Narrow"/>
          <w:b/>
          <w:bCs/>
          <w:color w:val="000000"/>
          <w:sz w:val="24"/>
          <w:szCs w:val="24"/>
          <w:lang w:val="es-MX"/>
        </w:rPr>
        <w:t>Artículo 8</w:t>
      </w:r>
      <w:bookmarkEnd w:id="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autorizará, por conducto de la Secretaría, la participación estatal en las empresas, sociedades y asociaciones, civiles o mercantiles, ya sea en su creación, para aumentar su capital o patrimonio o adquiriendo todo o parte de éstos en los términos de la Ley Federal de las Entidades Paraestatales.</w:t>
      </w:r>
    </w:p>
    <w:p w14:paraId="6CA1DCE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8A56F1B"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bookmarkStart w:id="8" w:name="Artículo_9"/>
      <w:r w:rsidRPr="00F33AED">
        <w:rPr>
          <w:rFonts w:ascii="Arial Narrow" w:hAnsi="Arial Narrow"/>
          <w:b/>
          <w:bCs/>
          <w:color w:val="000000"/>
          <w:sz w:val="24"/>
          <w:szCs w:val="24"/>
          <w:lang w:val="es-MX"/>
        </w:rPr>
        <w:t>Artículo 9</w:t>
      </w:r>
      <w:bookmarkEnd w:id="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Son fideicomisos públicos los que constituye el Gobierno Federal, por conducto de la Secretaría en su carácter de fideicomitente única de la administración pública centralizada, o las entidades, con el propósito de auxiliar al Ejecutivo Federal en las atribuciones del Estado para impulsar las áreas prioritarias y estratégicas del desarrollo. Asimismo, son fideicomisos públicos aquéllos que constituyan los Poderes Legislativo y Judicial y los entes autónomos a los que se asignen recursos del Presupuesto de Egresos a través de los ramos autónomos.</w:t>
      </w:r>
    </w:p>
    <w:p w14:paraId="1DA40DC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9B1D3F4"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Los fideicomisos públicos considerados entidades en términos de lo dispuesto por la Ley Orgánica de la Administración Pública Federal y la Ley Federal de las Entidades Paraestatales podrán constituirse o incrementar su patrimonio con autorización del Ejecutivo Federal, emitida por conducto de la Secretaría, la </w:t>
      </w:r>
      <w:proofErr w:type="gramStart"/>
      <w:r w:rsidRPr="00F33AED">
        <w:rPr>
          <w:rFonts w:ascii="Arial Narrow" w:hAnsi="Arial Narrow"/>
          <w:color w:val="000000"/>
          <w:sz w:val="24"/>
          <w:szCs w:val="24"/>
          <w:lang w:val="es-MX"/>
        </w:rPr>
        <w:t>que</w:t>
      </w:r>
      <w:proofErr w:type="gramEnd"/>
      <w:r w:rsidRPr="00F33AED">
        <w:rPr>
          <w:rFonts w:ascii="Arial Narrow" w:hAnsi="Arial Narrow"/>
          <w:color w:val="000000"/>
          <w:sz w:val="24"/>
          <w:szCs w:val="24"/>
          <w:lang w:val="es-MX"/>
        </w:rPr>
        <w:t xml:space="preserve"> en su caso, propondrá al titular del Ejecutivo Federal la modificación o extinción de los mismos cuando así convenga al interés público.</w:t>
      </w:r>
    </w:p>
    <w:p w14:paraId="761CFBB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0F2D2DC" w14:textId="77777777" w:rsidR="00F33AED" w:rsidRPr="00F33AED" w:rsidRDefault="00F33AED" w:rsidP="00B36E7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Los fideicomisos públicos no considerados entidades sólo podrán constituirse con la autorización de la Secretaría en los términos del Reglamento. Quedan exceptuados de esta autorización aquellos fideicomisos que constituyan las entidades no apoyadas presupuestariamente.</w:t>
      </w:r>
    </w:p>
    <w:p w14:paraId="0E90212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A54D033" w14:textId="77777777" w:rsidR="00F33AED" w:rsidRPr="00F33AED" w:rsidRDefault="00F33AED" w:rsidP="00DF54E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sólo podrán otorgar recursos públicos a fideicomisos observando lo siguiente:</w:t>
      </w:r>
    </w:p>
    <w:p w14:paraId="32C4181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7DDAD02" w14:textId="3BC98BDD" w:rsidR="00F33AED" w:rsidRPr="00F33AED" w:rsidRDefault="00F33AED" w:rsidP="00501D5A">
      <w:pPr>
        <w:pStyle w:val="Texto"/>
        <w:numPr>
          <w:ilvl w:val="0"/>
          <w:numId w:val="1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Con autorización indelegable de su titular;</w:t>
      </w:r>
    </w:p>
    <w:p w14:paraId="7E430076"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6B75ADCB" w14:textId="093E13F9" w:rsidR="00F33AED" w:rsidRPr="00F33AED" w:rsidRDefault="00F33AED" w:rsidP="00501D5A">
      <w:pPr>
        <w:pStyle w:val="Texto"/>
        <w:numPr>
          <w:ilvl w:val="0"/>
          <w:numId w:val="1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Previo informe y autorización de la Secretaría, en los términos del Reglamento, y</w:t>
      </w:r>
    </w:p>
    <w:p w14:paraId="1C993990"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3D4203AF" w14:textId="2D90EA69" w:rsidR="00F33AED" w:rsidRPr="00F33AED" w:rsidRDefault="00F33AED" w:rsidP="00501D5A">
      <w:pPr>
        <w:pStyle w:val="Texto"/>
        <w:numPr>
          <w:ilvl w:val="0"/>
          <w:numId w:val="1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 través de las partidas específicas que para tales fines prevea el Clasificador por objeto del gasto.</w:t>
      </w:r>
    </w:p>
    <w:p w14:paraId="2894172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449376A" w14:textId="77777777" w:rsidR="00F33AED" w:rsidRPr="00F33AED" w:rsidRDefault="00F33AED" w:rsidP="00C34A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unidad responsable de la dependencia o entidad con cargo a cuyo presupuesto se hayan otorgado los recursos o que coordine su operación será responsable de reportar en los informes trimestrales, conforme lo establezca el Reglamento, los ingresos, incluyendo rendimientos financieros del periodo, egresos, así como su destino y el saldo.</w:t>
      </w:r>
    </w:p>
    <w:p w14:paraId="17DFCE3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FF65B8E" w14:textId="77777777" w:rsidR="00F33AED" w:rsidRPr="00F33AED" w:rsidRDefault="00F33AED" w:rsidP="00C34A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fideicomisos públicos que tengan como objeto principal financiar programas y proyectos de inversión deberán sujetarse a las disposiciones generales en la materia.</w:t>
      </w:r>
    </w:p>
    <w:p w14:paraId="29235F68"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Reforma DOF 06-11-2020: Derogó del artículo el entonces párrafo séptimo</w:t>
      </w:r>
    </w:p>
    <w:p w14:paraId="4D0FE65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60424A4"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9" w:name="Artículo_10"/>
      <w:r w:rsidRPr="00F33AED">
        <w:rPr>
          <w:rFonts w:ascii="Arial Narrow" w:hAnsi="Arial Narrow"/>
          <w:b/>
          <w:bCs/>
          <w:color w:val="000000"/>
          <w:sz w:val="24"/>
          <w:szCs w:val="24"/>
          <w:lang w:val="es-MX"/>
        </w:rPr>
        <w:t>Artículo 10</w:t>
      </w:r>
      <w:bookmarkEnd w:id="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podrán otorgar subsidios o donativos, los cuales mantienen su naturaleza jurídica de recursos públicos federales para efectos de su fiscalización y transparencia, a los fideicomisos que constituyan las entidades federativas o los particulares, siempre y cuando cumplan con lo que a continuación se señala y lo dispuesto en el Reglamento:</w:t>
      </w:r>
    </w:p>
    <w:p w14:paraId="00E1730C" w14:textId="77777777" w:rsidR="00723123" w:rsidRDefault="00723123" w:rsidP="00723123">
      <w:pPr>
        <w:pStyle w:val="Texto"/>
        <w:spacing w:after="0" w:line="276" w:lineRule="auto"/>
        <w:ind w:firstLine="0"/>
        <w:rPr>
          <w:rFonts w:ascii="Arial Narrow" w:hAnsi="Arial Narrow"/>
          <w:color w:val="000000"/>
          <w:sz w:val="24"/>
          <w:szCs w:val="24"/>
          <w:lang w:val="es-MX"/>
        </w:rPr>
      </w:pPr>
    </w:p>
    <w:p w14:paraId="1D32CF87" w14:textId="4FF4E426" w:rsidR="00F33AED" w:rsidRPr="00F33AED" w:rsidRDefault="00F33AED" w:rsidP="00501D5A">
      <w:pPr>
        <w:pStyle w:val="Texto"/>
        <w:numPr>
          <w:ilvl w:val="0"/>
          <w:numId w:val="1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subsidios o donativos en numerario deberán otorgarse en los términos de esta Ley y el Reglamento;</w:t>
      </w:r>
    </w:p>
    <w:p w14:paraId="415042D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F21E370" w14:textId="655D7BF6" w:rsidR="00F33AED" w:rsidRPr="00F33AED" w:rsidRDefault="00F33AED" w:rsidP="00501D5A">
      <w:pPr>
        <w:pStyle w:val="Texto"/>
        <w:numPr>
          <w:ilvl w:val="0"/>
          <w:numId w:val="1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recursos se identificarán específicamente en una subcuenta, misma que deberá reportarse en los informes trimestrales, conforme lo establezca el Reglamento, identificando los ingresos, incluyendo rendimientos financieros del periodo, egresos, así como su destino y el saldo;</w:t>
      </w:r>
    </w:p>
    <w:p w14:paraId="121F20A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F34356E" w14:textId="4E696A54" w:rsidR="00F33AED" w:rsidRPr="00F33AED" w:rsidRDefault="00F33AED" w:rsidP="00501D5A">
      <w:pPr>
        <w:pStyle w:val="Texto"/>
        <w:numPr>
          <w:ilvl w:val="0"/>
          <w:numId w:val="1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fideicomisos constituidos por particulares, la suma de los recursos públicos federales otorgados no podrá representar, en ningún momento, más del 50 por ciento del saldo en el patrimonio neto de los mismos;</w:t>
      </w:r>
    </w:p>
    <w:p w14:paraId="20F28E7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450F681" w14:textId="3D20E9D0" w:rsidR="00F33AED" w:rsidRPr="00F33AED" w:rsidRDefault="00F33AED" w:rsidP="00501D5A">
      <w:pPr>
        <w:pStyle w:val="Texto"/>
        <w:numPr>
          <w:ilvl w:val="0"/>
          <w:numId w:val="1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Tratándose de fideicomisos constituidos por las entidades federativas, se requerirá la autorización del titular de la dependencia o entidad para otorgar recursos públicos federales que representen más del 50 por ciento del saldo en el patrimonio neto de los mismos, informando de ello a la Secretaría y a la Función Pública, y</w:t>
      </w:r>
    </w:p>
    <w:p w14:paraId="010D62F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99A8F18" w14:textId="32B6AD7A" w:rsidR="00F33AED" w:rsidRPr="00F33AED" w:rsidRDefault="00F33AED" w:rsidP="00501D5A">
      <w:pPr>
        <w:pStyle w:val="Texto"/>
        <w:numPr>
          <w:ilvl w:val="0"/>
          <w:numId w:val="1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Si existe compromiso recíproco de la entidad federativa o de los particulares y del Gobierno Federal para otorgar recursos al patrimonio y aquéllos incumplen, el Gobierno Federal, por conducto de la dependencia o entidad con cargo a cuyo presupuesto se hayan otorgado los recursos, suspenderá las aportaciones subsecuentes.</w:t>
      </w:r>
    </w:p>
    <w:p w14:paraId="3970851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CAF25B7"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0" w:name="Artículo_11"/>
      <w:r w:rsidRPr="00F33AED">
        <w:rPr>
          <w:rFonts w:ascii="Arial Narrow" w:hAnsi="Arial Narrow"/>
          <w:b/>
          <w:bCs/>
          <w:color w:val="000000"/>
          <w:sz w:val="24"/>
          <w:szCs w:val="24"/>
          <w:lang w:val="es-MX"/>
        </w:rPr>
        <w:t>Artículo 11</w:t>
      </w:r>
      <w:bookmarkEnd w:id="1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fideicomisos a que se refiere el artículo 9 de esta Ley deberán registrarse y renovar anualmente su registro ante la Secretaría para efectos de su seguimiento, en los términos del Reglamento. Asimismo, deberán registrarse las subcuentas a que se refiere el artículo 10 de esta Ley e informarse anualmente a la Secretaría en los términos del Reglamento.</w:t>
      </w:r>
    </w:p>
    <w:p w14:paraId="5646AD3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06F87EB"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unidad responsable de la dependencia o entidad con cargo a cuyo presupuesto se hayan otorgado los recursos, o que coordine su operación, será responsable de que se apliquen a los fines para los cuales fue constituido el fideicomiso.</w:t>
      </w:r>
    </w:p>
    <w:p w14:paraId="01BE2F0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81E94FA"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los términos que señale el Reglamento, los informes trimestrales y la Cuenta Pública incluirán un reporte del cumplimiento de la misión y fines de los fideicomisos, así como de los recursos ejercidos para el efecto; las dependencias y entidades deberán poner esta información a disposición del público en general, a través de medios electrónicos de comunicación</w:t>
      </w:r>
    </w:p>
    <w:p w14:paraId="4846239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5CF8669"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con cargo a cuyo presupuesto se hayan otorgado los recursos deberán suspender las aportaciones subsecuentes cuando no se cumpla con las autorizaciones y registro</w:t>
      </w:r>
      <w:r w:rsidRPr="00F33AED">
        <w:rPr>
          <w:rFonts w:ascii="Arial Narrow" w:hAnsi="Arial Narrow"/>
          <w:sz w:val="24"/>
          <w:szCs w:val="24"/>
          <w:lang w:val="es-MX"/>
        </w:rPr>
        <w:t>s</w:t>
      </w:r>
      <w:r w:rsidRPr="00F33AED">
        <w:rPr>
          <w:rFonts w:ascii="Arial Narrow" w:hAnsi="Arial Narrow"/>
          <w:color w:val="000000"/>
          <w:sz w:val="24"/>
          <w:szCs w:val="24"/>
          <w:lang w:val="es-MX"/>
        </w:rPr>
        <w:t xml:space="preserve"> correspondientes.</w:t>
      </w:r>
    </w:p>
    <w:p w14:paraId="456432F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0046994"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Al extinguir los fideicomisos a que se refieren los artículos 9 y 10 de esta Ley, las dependencias y entidades deberán enterar los recursos públicos federales remanentes a la Tesorería de la Federación o, en su caso, a la tesorería de la entidad, en términos de las disposiciones aplicables.</w:t>
      </w:r>
    </w:p>
    <w:p w14:paraId="3453148E"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06-11-2020</w:t>
      </w:r>
    </w:p>
    <w:p w14:paraId="7248517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6B3AAB"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1" w:name="Artículo_12"/>
      <w:r w:rsidRPr="00F33AED">
        <w:rPr>
          <w:rFonts w:ascii="Arial Narrow" w:hAnsi="Arial Narrow"/>
          <w:b/>
          <w:bCs/>
          <w:color w:val="000000"/>
          <w:sz w:val="24"/>
          <w:szCs w:val="24"/>
          <w:lang w:val="es-MX"/>
        </w:rPr>
        <w:t>Artículo 12</w:t>
      </w:r>
      <w:bookmarkEnd w:id="1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Poderes Legislativo y Judicial, así como los entes autónomos deberán publicar en el Diario Oficial de la Federación, los ingresos del periodo, incluyendo los rendimientos financieros; egresos; destino y saldo de los fideicomisos en los que participen, en los términos de las disposiciones generales aplicables.</w:t>
      </w:r>
    </w:p>
    <w:p w14:paraId="3BB6A18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86008CB"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La información a que se refiere el párrafo anterior deberá remitirse a la Secretaría para efectos de la integración de los informes trimestrales, a más tardar 10 días hábiles antes de la fecha de </w:t>
      </w:r>
      <w:r w:rsidRPr="00F33AED">
        <w:rPr>
          <w:rFonts w:ascii="Arial Narrow" w:hAnsi="Arial Narrow"/>
          <w:color w:val="000000"/>
          <w:sz w:val="24"/>
          <w:szCs w:val="24"/>
          <w:lang w:val="es-MX"/>
        </w:rPr>
        <w:lastRenderedPageBreak/>
        <w:t>entrega del informe trimestral correspondiente. Asimismo, deberán reportar a la Auditoría el ejercicio de los recursos públicos aportados a dichos fideicomisos para efectos de la Cuenta Pública.</w:t>
      </w:r>
    </w:p>
    <w:p w14:paraId="473E2F8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7B261CD"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Al extinguir los fideicomisos que se constituyan en los términos de este artículo, los recursos públicos remanentes deberán enterarse a las respectivas tesorerías o sus equivalentes, salvo que se haya acordado un destino diferente en el contrato respectivo.</w:t>
      </w:r>
    </w:p>
    <w:p w14:paraId="515ED6C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E6374CD"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2" w:name="Artículo_13"/>
      <w:r w:rsidRPr="00F33AED">
        <w:rPr>
          <w:rFonts w:ascii="Arial Narrow" w:hAnsi="Arial Narrow"/>
          <w:b/>
          <w:bCs/>
          <w:color w:val="000000"/>
          <w:sz w:val="24"/>
          <w:szCs w:val="24"/>
          <w:lang w:val="es-MX"/>
        </w:rPr>
        <w:t>Artículo 13</w:t>
      </w:r>
      <w:bookmarkEnd w:id="1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estarán facultados para realizar los trámites presupuestarios y, en su caso, emitir las autorizaciones correspondientes en los términos de esta Ley, mediante la utilización de documentos impresos con la correspondiente firma autógrafa del servidor público competente, o bien, a través de equipos y sistemas electrónicos autorizados por la Secretaría, para lo cual, en sustitución de la firma autógrafa, se emplearán medios de identificación electrónica.</w:t>
      </w:r>
    </w:p>
    <w:p w14:paraId="0884BF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7BD1C70"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establecerá las disposiciones generales para la utilización de los equipos y sistemas electrónicos a los que se refiere este artículo, las cuales deberán comprender, como mínimo, lo siguiente:</w:t>
      </w:r>
    </w:p>
    <w:p w14:paraId="5CF8DFE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2B2C4B6" w14:textId="56FCDFED" w:rsidR="00F33AED" w:rsidRPr="00F33AED" w:rsidRDefault="00F33AED" w:rsidP="00501D5A">
      <w:pPr>
        <w:pStyle w:val="Texto"/>
        <w:numPr>
          <w:ilvl w:val="0"/>
          <w:numId w:val="2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trámites presupuestarios que podrán llevarse a cabo y las autorizaciones correspondientes que podrán emitirse;</w:t>
      </w:r>
    </w:p>
    <w:p w14:paraId="2F31568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2D06B48" w14:textId="17DD91DE" w:rsidR="00F33AED" w:rsidRPr="00F33AED" w:rsidRDefault="00F33AED" w:rsidP="00501D5A">
      <w:pPr>
        <w:pStyle w:val="Texto"/>
        <w:numPr>
          <w:ilvl w:val="0"/>
          <w:numId w:val="2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especificaciones de los equipos y sistemas electrónicos y las unidades administrativas que estarán facultadas para autorizar su uso;</w:t>
      </w:r>
    </w:p>
    <w:p w14:paraId="60B0698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ACCEE47" w14:textId="2A319DC8" w:rsidR="00F33AED" w:rsidRPr="00F33AED" w:rsidRDefault="00F33AED" w:rsidP="00501D5A">
      <w:pPr>
        <w:pStyle w:val="Texto"/>
        <w:numPr>
          <w:ilvl w:val="0"/>
          <w:numId w:val="2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requisitos y obligaciones que deberán cumplir los servidores públicos autorizados para realizar los trámites y, en su caso, para emitir las autorizaciones correspondientes;</w:t>
      </w:r>
    </w:p>
    <w:p w14:paraId="52DE07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AC97DB7" w14:textId="4C7EDAF8" w:rsidR="00F33AED" w:rsidRPr="00F33AED" w:rsidRDefault="00F33AED" w:rsidP="00501D5A">
      <w:pPr>
        <w:pStyle w:val="Texto"/>
        <w:numPr>
          <w:ilvl w:val="0"/>
          <w:numId w:val="2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medios de identificación electrónica que hagan constar la validez de los trámites y autorizaciones llevados a cabo por los servidores públicos autorizados, y</w:t>
      </w:r>
    </w:p>
    <w:p w14:paraId="0EE8B04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FC00CC8" w14:textId="39A349B7" w:rsidR="00F33AED" w:rsidRPr="00F33AED" w:rsidRDefault="00F33AED" w:rsidP="00501D5A">
      <w:pPr>
        <w:pStyle w:val="Texto"/>
        <w:numPr>
          <w:ilvl w:val="0"/>
          <w:numId w:val="2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forma en que los archivos electrónicos generados deberán conservarse, así como los requisitos para tener acceso a los mismos.</w:t>
      </w:r>
    </w:p>
    <w:p w14:paraId="55B71ED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D26CAD6"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El uso de los medios de identificación electrónica que se establezca conforme a lo previsto en este artículo, en sustitución de la firma autógrafa, producirá los mismos efectos que las leyes otorgan a los documentos equivalentes con firma autógrafa y, en consecuencia, tendrán el mismo valor probatorio, para lo cual los ejecutores de gasto que opten por la utilización de estos medios, </w:t>
      </w:r>
      <w:r w:rsidRPr="00F33AED">
        <w:rPr>
          <w:rFonts w:ascii="Arial Narrow" w:hAnsi="Arial Narrow"/>
          <w:color w:val="000000"/>
          <w:sz w:val="24"/>
          <w:szCs w:val="24"/>
          <w:lang w:val="es-MX"/>
        </w:rPr>
        <w:lastRenderedPageBreak/>
        <w:t>aceptarán en la forma que se prevenga en las disposiciones generales aplicables, las consecuencias y alcance probatorio de los medios de identificación electrónica.</w:t>
      </w:r>
    </w:p>
    <w:p w14:paraId="04405E7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473E1B4"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conforme a las disposiciones generales aplicables, serán responsables de llevar un estricto control de los medios de identificación electrónica, así como de cuidar la seguridad y protección de los equipos y sistemas electrónicos y, en su caso, de la confidencialidad de la información en ellos contenida.</w:t>
      </w:r>
    </w:p>
    <w:p w14:paraId="5CA689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ECA521"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por conducto de sus respectivas unidades de administración, deberán celebrar convenios con la Secretaría para la utilización de los equipos y sistemas electrónicos a que se refiere este artículo.</w:t>
      </w:r>
    </w:p>
    <w:p w14:paraId="4087E25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80401E5"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3" w:name="Artículo_14"/>
      <w:r w:rsidRPr="00F33AED">
        <w:rPr>
          <w:rFonts w:ascii="Arial Narrow" w:hAnsi="Arial Narrow"/>
          <w:b/>
          <w:bCs/>
          <w:color w:val="000000"/>
          <w:sz w:val="24"/>
          <w:szCs w:val="24"/>
          <w:lang w:val="es-MX"/>
        </w:rPr>
        <w:t>Artículo 14</w:t>
      </w:r>
      <w:bookmarkEnd w:id="1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Secretaría operará un sistema de administración financiera federal, el cual tendrá como objetivo reducir los costos de las operaciones de tesorería del Gobierno Federal y agilizar la radicación de los recursos, concentrando la información en la materia que ayude a fortalecer al proceso presupuestario. Los Poderes Legislativo y Judicial y los entes autónomos, por conducto de sus respectivas unidades de administración, convendrán con la Secretaría la implantación del sistema en el ámbito de sus respectivas competencias a efecto exclusivamente de presentar periódicamente la información correspondiente.</w:t>
      </w:r>
    </w:p>
    <w:p w14:paraId="0CC98E8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B6E8154"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incorporarán al citado sistema la información financiera, conforme a las disposiciones generales que para tal fin emita la Secretaría.</w:t>
      </w:r>
    </w:p>
    <w:p w14:paraId="49643FA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5EA6566"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4" w:name="Artículo_15"/>
      <w:r w:rsidRPr="00F33AED">
        <w:rPr>
          <w:rFonts w:ascii="Arial Narrow" w:hAnsi="Arial Narrow"/>
          <w:b/>
          <w:bCs/>
          <w:color w:val="000000"/>
          <w:sz w:val="24"/>
          <w:szCs w:val="24"/>
          <w:lang w:val="es-MX"/>
        </w:rPr>
        <w:t>Artículo 15</w:t>
      </w:r>
      <w:bookmarkEnd w:id="1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Secretaría resolverá las solicitudes sobre autorizaciones en materia presupuestaria que presenten las dependencias y entidades, dentro de los plazos que al efecto se establezcan en las disposiciones generales aplicables. Transcurrido el plazo correspondiente sin que se hubiere emitido respuesta a la solicitud respectiva, ésta se entenderá resuelta en sentido afirmativo en aquellos casos y con los requisitos que expresamente señale el Reglamento.</w:t>
      </w:r>
    </w:p>
    <w:p w14:paraId="2C40C65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C058145"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A petición del interesado, la Secretaría deberá expedir constancia de tal circunstancia dentro de los cinco días hábiles siguientes a la presentación de la solicitud respectiva.</w:t>
      </w:r>
    </w:p>
    <w:p w14:paraId="523B3073" w14:textId="5FE3AE42" w:rsidR="00020FEF" w:rsidRPr="00F33AED" w:rsidRDefault="00020FEF" w:rsidP="007A3BEE">
      <w:pPr>
        <w:pStyle w:val="Texto"/>
        <w:spacing w:after="0" w:line="276" w:lineRule="auto"/>
        <w:ind w:firstLine="0"/>
        <w:rPr>
          <w:rFonts w:ascii="Arial Narrow" w:hAnsi="Arial Narrow"/>
          <w:color w:val="000000"/>
          <w:sz w:val="24"/>
          <w:szCs w:val="24"/>
          <w:lang w:val="es-MX"/>
        </w:rPr>
      </w:pPr>
    </w:p>
    <w:p w14:paraId="65C6925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w:t>
      </w:r>
    </w:p>
    <w:p w14:paraId="0DEA29D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Del Equilibrio Presupuestario y de los Principios de Responsabilidad Hacendaria</w:t>
      </w:r>
    </w:p>
    <w:p w14:paraId="6B54FDF1"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369EEDA7" w14:textId="77777777" w:rsidR="00F33AED" w:rsidRPr="00F33AED" w:rsidRDefault="00F33AED" w:rsidP="00723123">
      <w:pPr>
        <w:pStyle w:val="Texto"/>
        <w:spacing w:after="0" w:line="276" w:lineRule="auto"/>
        <w:ind w:firstLine="0"/>
        <w:rPr>
          <w:rFonts w:ascii="Arial Narrow" w:hAnsi="Arial Narrow"/>
          <w:color w:val="000000"/>
          <w:sz w:val="24"/>
          <w:szCs w:val="24"/>
          <w:lang w:val="es-MX"/>
        </w:rPr>
      </w:pPr>
      <w:bookmarkStart w:id="15" w:name="Artículo_16"/>
      <w:r w:rsidRPr="00F33AED">
        <w:rPr>
          <w:rFonts w:ascii="Arial Narrow" w:hAnsi="Arial Narrow"/>
          <w:b/>
          <w:bCs/>
          <w:color w:val="000000"/>
          <w:sz w:val="24"/>
          <w:szCs w:val="24"/>
          <w:lang w:val="es-MX"/>
        </w:rPr>
        <w:t>Artículo 16</w:t>
      </w:r>
      <w:bookmarkEnd w:id="1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 xml:space="preserve">La Ley de Ingresos y el Presupuesto de Egresos se elaborarán con base en objetivos y parámetros cuantificables de política económica, acompañados de sus correspondientes indicadores del desempeño, los cuales, junto con los criterios generales de política económica y los objetivos, estrategias y metas anuales, en el caso de la Administración Pública Federal, </w:t>
      </w:r>
      <w:r w:rsidRPr="00F33AED">
        <w:rPr>
          <w:rFonts w:ascii="Arial Narrow" w:hAnsi="Arial Narrow"/>
          <w:color w:val="000000"/>
          <w:sz w:val="24"/>
          <w:szCs w:val="24"/>
          <w:lang w:val="es-MX"/>
        </w:rPr>
        <w:lastRenderedPageBreak/>
        <w:t>deberán ser congruentes con el Plan Nacional de Desarrollo y los programas que derivan del mismo, e incluirán cuando menos lo siguiente:</w:t>
      </w:r>
    </w:p>
    <w:p w14:paraId="0A0FF71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187C60A" w14:textId="4C84993C" w:rsidR="00F33AED" w:rsidRPr="00F33AED" w:rsidRDefault="00F33AED" w:rsidP="00501D5A">
      <w:pPr>
        <w:pStyle w:val="Texto"/>
        <w:numPr>
          <w:ilvl w:val="0"/>
          <w:numId w:val="2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líneas generales de política económica;</w:t>
      </w:r>
    </w:p>
    <w:p w14:paraId="70C53171"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5806A4A6" w14:textId="59C66931" w:rsidR="00F33AED" w:rsidRPr="00F33AED" w:rsidRDefault="00F33AED" w:rsidP="00501D5A">
      <w:pPr>
        <w:pStyle w:val="Texto"/>
        <w:numPr>
          <w:ilvl w:val="0"/>
          <w:numId w:val="2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objetivos anuales, estrategias y metas;</w:t>
      </w:r>
    </w:p>
    <w:p w14:paraId="11E76407"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74F50D59" w14:textId="2BBE7536" w:rsidR="00F33AED" w:rsidRPr="00F33AED" w:rsidRDefault="00F33AED" w:rsidP="00501D5A">
      <w:pPr>
        <w:pStyle w:val="Texto"/>
        <w:numPr>
          <w:ilvl w:val="0"/>
          <w:numId w:val="21"/>
        </w:numPr>
        <w:spacing w:after="0" w:line="276" w:lineRule="auto"/>
        <w:rPr>
          <w:rFonts w:ascii="Arial Narrow" w:hAnsi="Arial Narrow"/>
          <w:sz w:val="24"/>
          <w:szCs w:val="24"/>
        </w:rPr>
      </w:pPr>
      <w:r w:rsidRPr="00F33AED">
        <w:rPr>
          <w:rFonts w:ascii="Arial Narrow" w:hAnsi="Arial Narrow"/>
          <w:sz w:val="24"/>
          <w:szCs w:val="24"/>
        </w:rPr>
        <w:t>Las proyecciones de las finanzas públicas, incluyendo los requerimientos financieros del sector público, con las premisas empleadas para las estimaciones. Las proyecciones abarcarán un periodo de 5 años en adición al ejercicio fiscal en cuestión, las que se revisarán anualmente en los ejercicios subsecuentes;</w:t>
      </w:r>
    </w:p>
    <w:p w14:paraId="780E00FF"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reformada DOF 24-01-2014</w:t>
      </w:r>
    </w:p>
    <w:p w14:paraId="4C49259B" w14:textId="77777777" w:rsidR="00F33AED" w:rsidRPr="00F33AED" w:rsidRDefault="00F33AED" w:rsidP="00F33AED">
      <w:pPr>
        <w:pStyle w:val="Texto"/>
        <w:spacing w:after="0" w:line="276" w:lineRule="auto"/>
        <w:ind w:left="856" w:hanging="567"/>
        <w:rPr>
          <w:rFonts w:ascii="Arial Narrow" w:hAnsi="Arial Narrow"/>
          <w:sz w:val="24"/>
          <w:szCs w:val="24"/>
        </w:rPr>
      </w:pPr>
    </w:p>
    <w:p w14:paraId="2D348599" w14:textId="44A36E7C" w:rsidR="00F33AED" w:rsidRPr="00F33AED" w:rsidRDefault="00F33AED" w:rsidP="00501D5A">
      <w:pPr>
        <w:pStyle w:val="Texto"/>
        <w:numPr>
          <w:ilvl w:val="0"/>
          <w:numId w:val="21"/>
        </w:numPr>
        <w:spacing w:after="0" w:line="276" w:lineRule="auto"/>
        <w:rPr>
          <w:rFonts w:ascii="Arial Narrow" w:hAnsi="Arial Narrow"/>
          <w:sz w:val="24"/>
          <w:szCs w:val="24"/>
        </w:rPr>
      </w:pPr>
      <w:r w:rsidRPr="00F33AED">
        <w:rPr>
          <w:rFonts w:ascii="Arial Narrow" w:hAnsi="Arial Narrow"/>
          <w:sz w:val="24"/>
          <w:szCs w:val="24"/>
        </w:rPr>
        <w:t>Los resultados de las finanzas públicas, incluyendo los requerimientos financieros del sector público, que abarquen un periodo de los 5 últimos años y el ejercicio fiscal en cuestión;</w:t>
      </w:r>
    </w:p>
    <w:p w14:paraId="52F613B3"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reformada DOF 24-01-2014</w:t>
      </w:r>
    </w:p>
    <w:p w14:paraId="455EA10E" w14:textId="77777777" w:rsidR="00F33AED" w:rsidRPr="00F33AED" w:rsidRDefault="00F33AED" w:rsidP="00F33AED">
      <w:pPr>
        <w:pStyle w:val="Texto"/>
        <w:spacing w:after="0" w:line="276" w:lineRule="auto"/>
        <w:ind w:left="856" w:hanging="567"/>
        <w:rPr>
          <w:rFonts w:ascii="Arial Narrow" w:hAnsi="Arial Narrow"/>
          <w:sz w:val="24"/>
          <w:szCs w:val="24"/>
        </w:rPr>
      </w:pPr>
    </w:p>
    <w:p w14:paraId="5A55668F" w14:textId="4CD26B08" w:rsidR="00F33AED" w:rsidRPr="00F33AED" w:rsidRDefault="00F33AED" w:rsidP="00501D5A">
      <w:pPr>
        <w:pStyle w:val="Texto"/>
        <w:numPr>
          <w:ilvl w:val="0"/>
          <w:numId w:val="21"/>
        </w:numPr>
        <w:spacing w:after="0" w:line="276" w:lineRule="auto"/>
        <w:rPr>
          <w:rFonts w:ascii="Arial Narrow" w:hAnsi="Arial Narrow"/>
          <w:sz w:val="24"/>
          <w:szCs w:val="24"/>
        </w:rPr>
      </w:pPr>
      <w:r w:rsidRPr="00F33AED">
        <w:rPr>
          <w:rFonts w:ascii="Arial Narrow" w:hAnsi="Arial Narrow"/>
          <w:sz w:val="24"/>
          <w:szCs w:val="24"/>
        </w:rPr>
        <w:t>La meta anual de los requerimientos financieros del sector público, la cual estará determinada por la capacidad de financiamiento del sector público federal, y</w:t>
      </w:r>
    </w:p>
    <w:p w14:paraId="194C58F0"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24-01-2014</w:t>
      </w:r>
    </w:p>
    <w:p w14:paraId="20FCB2A0" w14:textId="77777777" w:rsidR="00F33AED" w:rsidRPr="00F33AED" w:rsidRDefault="00F33AED" w:rsidP="00723123">
      <w:pPr>
        <w:pStyle w:val="Texto"/>
        <w:spacing w:after="0" w:line="276" w:lineRule="auto"/>
        <w:rPr>
          <w:rFonts w:ascii="Arial Narrow" w:hAnsi="Arial Narrow"/>
          <w:sz w:val="24"/>
          <w:szCs w:val="24"/>
        </w:rPr>
      </w:pPr>
    </w:p>
    <w:p w14:paraId="195D69E3" w14:textId="3F60DF88" w:rsidR="00F33AED" w:rsidRPr="00F33AED" w:rsidRDefault="00F33AED" w:rsidP="00501D5A">
      <w:pPr>
        <w:pStyle w:val="Texto"/>
        <w:numPr>
          <w:ilvl w:val="0"/>
          <w:numId w:val="21"/>
        </w:numPr>
        <w:spacing w:after="0" w:line="276" w:lineRule="auto"/>
        <w:rPr>
          <w:rFonts w:ascii="Arial Narrow" w:hAnsi="Arial Narrow"/>
          <w:sz w:val="24"/>
          <w:szCs w:val="24"/>
        </w:rPr>
      </w:pPr>
      <w:r w:rsidRPr="00F33AED">
        <w:rPr>
          <w:rFonts w:ascii="Arial Narrow" w:hAnsi="Arial Narrow"/>
          <w:sz w:val="24"/>
          <w:szCs w:val="24"/>
        </w:rPr>
        <w:t>El límite máximo del gasto corriente estructural para el ejercicio fiscal, así como proyecciones de este límite para un periodo de 5 años adicionales.</w:t>
      </w:r>
    </w:p>
    <w:p w14:paraId="2FB3E110"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Fracción adicionada DOF 24-01-2014</w:t>
      </w:r>
    </w:p>
    <w:p w14:paraId="22CDF41D" w14:textId="77777777" w:rsidR="00F33AED" w:rsidRPr="00F33AED" w:rsidRDefault="00F33AED" w:rsidP="00A62287">
      <w:pPr>
        <w:jc w:val="right"/>
        <w:rPr>
          <w:rFonts w:ascii="Arial Narrow" w:hAnsi="Arial Narrow"/>
          <w:color w:val="000000"/>
          <w:lang w:val="es-MX"/>
        </w:rPr>
      </w:pPr>
    </w:p>
    <w:p w14:paraId="521AB315"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criterios generales de política económica explicarán las medidas de política fiscal que se utilizarán para el logro de los objetivos, las estrategias y metas, así como las acciones que correspondan a otras políticas que impacten directamente en el desempeño de la economía. Asimismo, se deberán exponer los costos fiscales futuros de las iniciativas de ley o decreto relacionadas con las líneas generales de política a que se refiere este artículo, acompañados de propuestas para enfrentarlos.</w:t>
      </w:r>
    </w:p>
    <w:p w14:paraId="65550F7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B3EEBC0"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En los criterios a que se refiere el párrafo anterior se expondrán también los riesgos más relevantes que enfrentan las finanzas públicas en el corto plazo, acompañados de propuestas de acción para enfrentarlos.</w:t>
      </w:r>
    </w:p>
    <w:p w14:paraId="07E6DBFA"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24-01-2014</w:t>
      </w:r>
    </w:p>
    <w:p w14:paraId="3E91B44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6BDD2F1" w14:textId="77777777" w:rsidR="00F33AED" w:rsidRPr="00F33AED" w:rsidRDefault="00F33AED" w:rsidP="0066591A">
      <w:pPr>
        <w:pStyle w:val="Texto"/>
        <w:spacing w:after="0" w:line="276" w:lineRule="auto"/>
        <w:ind w:firstLine="0"/>
        <w:rPr>
          <w:rFonts w:ascii="Arial Narrow" w:hAnsi="Arial Narrow"/>
          <w:sz w:val="24"/>
          <w:szCs w:val="24"/>
        </w:rPr>
      </w:pPr>
      <w:bookmarkStart w:id="16" w:name="Artículo_17"/>
      <w:r w:rsidRPr="00F33AED">
        <w:rPr>
          <w:rFonts w:ascii="Arial Narrow" w:hAnsi="Arial Narrow"/>
          <w:b/>
          <w:bCs/>
          <w:sz w:val="24"/>
          <w:szCs w:val="24"/>
        </w:rPr>
        <w:t>Artículo 17</w:t>
      </w:r>
      <w:bookmarkEnd w:id="16"/>
      <w:r w:rsidRPr="00F33AED">
        <w:rPr>
          <w:rFonts w:ascii="Arial Narrow" w:hAnsi="Arial Narrow"/>
          <w:b/>
          <w:bCs/>
          <w:sz w:val="24"/>
          <w:szCs w:val="24"/>
        </w:rPr>
        <w:t xml:space="preserve">.- </w:t>
      </w:r>
      <w:r w:rsidRPr="00F33AED">
        <w:rPr>
          <w:rFonts w:ascii="Arial Narrow" w:hAnsi="Arial Narrow"/>
          <w:sz w:val="24"/>
          <w:szCs w:val="24"/>
        </w:rPr>
        <w:t xml:space="preserve">Los montos de ingreso previstos en la iniciativa y en la Ley de Ingresos, así como de gasto contenidos en el proyecto y en el Presupuesto de Egresos, y los que se ejerzan en el año </w:t>
      </w:r>
      <w:r w:rsidRPr="00F33AED">
        <w:rPr>
          <w:rFonts w:ascii="Arial Narrow" w:hAnsi="Arial Narrow"/>
          <w:sz w:val="24"/>
          <w:szCs w:val="24"/>
        </w:rPr>
        <w:lastRenderedPageBreak/>
        <w:t>fiscal por los ejecutores del gasto, deberán contribuir a alcanzar la meta anual de los requerimientos financieros del sector público.</w:t>
      </w:r>
    </w:p>
    <w:p w14:paraId="6B526EDE" w14:textId="77777777" w:rsidR="00F33AED" w:rsidRPr="00F33AED" w:rsidRDefault="00F33AED" w:rsidP="00F33AED">
      <w:pPr>
        <w:pStyle w:val="Texto"/>
        <w:spacing w:after="0" w:line="276" w:lineRule="auto"/>
        <w:rPr>
          <w:rFonts w:ascii="Arial Narrow" w:hAnsi="Arial Narrow"/>
          <w:sz w:val="24"/>
          <w:szCs w:val="24"/>
        </w:rPr>
      </w:pPr>
    </w:p>
    <w:p w14:paraId="54743CA6"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En caso de que,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w:t>
      </w:r>
    </w:p>
    <w:p w14:paraId="0A478BD8" w14:textId="77777777" w:rsidR="00F33AED" w:rsidRPr="00F33AED" w:rsidRDefault="00F33AED" w:rsidP="00F33AED">
      <w:pPr>
        <w:pStyle w:val="Texto"/>
        <w:spacing w:after="0" w:line="276" w:lineRule="auto"/>
        <w:rPr>
          <w:rFonts w:ascii="Arial Narrow" w:hAnsi="Arial Narrow"/>
          <w:sz w:val="24"/>
          <w:szCs w:val="24"/>
        </w:rPr>
      </w:pPr>
    </w:p>
    <w:p w14:paraId="75CC8148"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Asimismo, el gasto neto total propuesto por el Ejecutivo Federal en el proyecto de Presupuesto de Egresos, aquél que apruebe la Cámara de Diputados y el que se ejerza en el año fiscal, deberá contribuir al equilibrio presupuestario. Para efectos de este párrafo, se considerará que el gasto neto contribuye a dicho equilibrio durante el ejercicio, cuando el balance presupuestario permita cumplir con el techo de endeudamiento aprobado en la Ley de Ingresos.</w:t>
      </w:r>
    </w:p>
    <w:p w14:paraId="4188A09E" w14:textId="77777777" w:rsidR="00F33AED" w:rsidRPr="00F33AED" w:rsidRDefault="00F33AED" w:rsidP="00F33AED">
      <w:pPr>
        <w:pStyle w:val="Texto"/>
        <w:spacing w:after="0" w:line="276" w:lineRule="auto"/>
        <w:rPr>
          <w:rFonts w:ascii="Arial Narrow" w:hAnsi="Arial Narrow"/>
          <w:sz w:val="24"/>
          <w:szCs w:val="24"/>
        </w:rPr>
      </w:pPr>
    </w:p>
    <w:p w14:paraId="318691CF"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Circunstancialmente, y debido a las condiciones económicas y sociales que priven en el país, las iniciativas de Ley de Ingresos y de Presupuesto de Egresos podrán prever un déficit presupuestario. En estos casos, el Ejecutivo Federal, por conducto de la Secretaría, al comparecer ante el Congreso de la Unión con motivo de la presentación de dichas iniciativas, deberá dar cuenta de los siguientes aspectos:</w:t>
      </w:r>
    </w:p>
    <w:p w14:paraId="129485D3" w14:textId="77777777" w:rsidR="00F33AED" w:rsidRPr="00F33AED" w:rsidRDefault="00F33AED" w:rsidP="00F33AED">
      <w:pPr>
        <w:pStyle w:val="Texto"/>
        <w:spacing w:after="0" w:line="276" w:lineRule="auto"/>
        <w:rPr>
          <w:rFonts w:ascii="Arial Narrow" w:hAnsi="Arial Narrow"/>
          <w:sz w:val="24"/>
          <w:szCs w:val="24"/>
        </w:rPr>
      </w:pPr>
    </w:p>
    <w:p w14:paraId="66DE9809" w14:textId="13BB9FFB" w:rsidR="00F33AED" w:rsidRPr="00F33AED" w:rsidRDefault="00F33AED" w:rsidP="00501D5A">
      <w:pPr>
        <w:pStyle w:val="Texto"/>
        <w:numPr>
          <w:ilvl w:val="0"/>
          <w:numId w:val="22"/>
        </w:numPr>
        <w:spacing w:after="0" w:line="276" w:lineRule="auto"/>
        <w:rPr>
          <w:rFonts w:ascii="Arial Narrow" w:hAnsi="Arial Narrow"/>
          <w:sz w:val="24"/>
          <w:szCs w:val="24"/>
        </w:rPr>
      </w:pPr>
      <w:r w:rsidRPr="00F33AED">
        <w:rPr>
          <w:rFonts w:ascii="Arial Narrow" w:hAnsi="Arial Narrow"/>
          <w:sz w:val="24"/>
          <w:szCs w:val="24"/>
        </w:rPr>
        <w:t>El monto específico de financiamiento necesario para cubrir el déficit presupuestario;</w:t>
      </w:r>
    </w:p>
    <w:p w14:paraId="047B8DCE" w14:textId="77777777" w:rsidR="00F33AED" w:rsidRPr="00F33AED" w:rsidRDefault="00F33AED" w:rsidP="00F33AED">
      <w:pPr>
        <w:pStyle w:val="Texto"/>
        <w:spacing w:after="0" w:line="276" w:lineRule="auto"/>
        <w:ind w:left="856" w:hanging="567"/>
        <w:rPr>
          <w:rFonts w:ascii="Arial Narrow" w:hAnsi="Arial Narrow"/>
          <w:b/>
          <w:bCs/>
          <w:sz w:val="24"/>
          <w:szCs w:val="24"/>
        </w:rPr>
      </w:pPr>
    </w:p>
    <w:p w14:paraId="12FBC6F8" w14:textId="647C2272" w:rsidR="00F33AED" w:rsidRPr="00F33AED" w:rsidRDefault="00F33AED" w:rsidP="00501D5A">
      <w:pPr>
        <w:pStyle w:val="Texto"/>
        <w:numPr>
          <w:ilvl w:val="0"/>
          <w:numId w:val="22"/>
        </w:numPr>
        <w:spacing w:after="0" w:line="276" w:lineRule="auto"/>
        <w:rPr>
          <w:rFonts w:ascii="Arial Narrow" w:hAnsi="Arial Narrow"/>
          <w:sz w:val="24"/>
          <w:szCs w:val="24"/>
        </w:rPr>
      </w:pPr>
      <w:r w:rsidRPr="00F33AED">
        <w:rPr>
          <w:rFonts w:ascii="Arial Narrow" w:hAnsi="Arial Narrow"/>
          <w:sz w:val="24"/>
          <w:szCs w:val="24"/>
        </w:rPr>
        <w:t>Las razones excepcionales que justifican el déficit presupuestario, y</w:t>
      </w:r>
    </w:p>
    <w:p w14:paraId="600CD53C" w14:textId="77777777" w:rsidR="00F33AED" w:rsidRPr="00F33AED" w:rsidRDefault="00F33AED" w:rsidP="00F33AED">
      <w:pPr>
        <w:pStyle w:val="Texto"/>
        <w:spacing w:after="0" w:line="276" w:lineRule="auto"/>
        <w:ind w:left="856" w:hanging="567"/>
        <w:rPr>
          <w:rFonts w:ascii="Arial Narrow" w:hAnsi="Arial Narrow"/>
          <w:sz w:val="24"/>
          <w:szCs w:val="24"/>
        </w:rPr>
      </w:pPr>
    </w:p>
    <w:p w14:paraId="675D4107" w14:textId="09426BB9" w:rsidR="00F33AED" w:rsidRPr="00F33AED" w:rsidRDefault="00F33AED" w:rsidP="00501D5A">
      <w:pPr>
        <w:pStyle w:val="Texto"/>
        <w:numPr>
          <w:ilvl w:val="0"/>
          <w:numId w:val="22"/>
        </w:numPr>
        <w:spacing w:after="0" w:line="276" w:lineRule="auto"/>
        <w:rPr>
          <w:rFonts w:ascii="Arial Narrow" w:hAnsi="Arial Narrow"/>
          <w:sz w:val="24"/>
          <w:szCs w:val="24"/>
        </w:rPr>
      </w:pPr>
      <w:r w:rsidRPr="00F33AED">
        <w:rPr>
          <w:rFonts w:ascii="Arial Narrow" w:hAnsi="Arial Narrow"/>
          <w:sz w:val="24"/>
          <w:szCs w:val="24"/>
        </w:rPr>
        <w:t>El número de ejercicios fiscales y las acciones requeridas para que dicho déficit sea eliminado y se restablezca el equilibrio presupuestario.</w:t>
      </w:r>
    </w:p>
    <w:p w14:paraId="7F948866" w14:textId="77777777" w:rsidR="00F33AED" w:rsidRPr="00F33AED" w:rsidRDefault="00F33AED" w:rsidP="00F33AED">
      <w:pPr>
        <w:pStyle w:val="Texto"/>
        <w:spacing w:after="0" w:line="276" w:lineRule="auto"/>
        <w:ind w:left="856" w:hanging="567"/>
        <w:rPr>
          <w:rFonts w:ascii="Arial Narrow" w:hAnsi="Arial Narrow"/>
          <w:sz w:val="24"/>
          <w:szCs w:val="24"/>
        </w:rPr>
      </w:pPr>
    </w:p>
    <w:p w14:paraId="0041AF9D"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El déficit presupuestario deberá eliminarse durante el plazo que se establezca conforme a lo señalado en la fracción III de este artículo.</w:t>
      </w:r>
    </w:p>
    <w:p w14:paraId="72FAC591" w14:textId="77777777" w:rsidR="00F33AED" w:rsidRPr="00F33AED" w:rsidRDefault="00F33AED" w:rsidP="00F33AED">
      <w:pPr>
        <w:pStyle w:val="Texto"/>
        <w:spacing w:after="0" w:line="276" w:lineRule="auto"/>
        <w:rPr>
          <w:rFonts w:ascii="Arial Narrow" w:hAnsi="Arial Narrow"/>
          <w:sz w:val="24"/>
          <w:szCs w:val="24"/>
        </w:rPr>
      </w:pPr>
    </w:p>
    <w:p w14:paraId="197A39F9"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El Ejecutivo Federal reportará en los informes trimestrales y la Cuenta Pública, el avance de las acciones, hasta en tanto no se recupere el equilibrio presupuestario.</w:t>
      </w:r>
    </w:p>
    <w:p w14:paraId="010ED5B6" w14:textId="77777777" w:rsidR="00F33AED" w:rsidRPr="00F33AED" w:rsidRDefault="00F33AED" w:rsidP="00F33AED">
      <w:pPr>
        <w:pStyle w:val="Texto"/>
        <w:spacing w:after="0" w:line="276" w:lineRule="auto"/>
        <w:rPr>
          <w:rFonts w:ascii="Arial Narrow" w:hAnsi="Arial Narrow"/>
          <w:sz w:val="24"/>
          <w:szCs w:val="24"/>
        </w:rPr>
      </w:pPr>
    </w:p>
    <w:p w14:paraId="312948D6"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En caso de que el Congreso de la Unión modifique el déficit presupuestario en la Ley de Ingresos, deberá motivar su decisión sujetándose a las fracciones I y II de este artículo. A partir de la aprobación del déficit a que se refiere este párrafo el Ejecutivo Federal deberá dar cumplimiento a los demás requisitos previstos en este artículo.</w:t>
      </w:r>
    </w:p>
    <w:p w14:paraId="17DC098B" w14:textId="77777777" w:rsidR="00F33AED" w:rsidRPr="00F33AED" w:rsidRDefault="00F33AED" w:rsidP="00F33AED">
      <w:pPr>
        <w:pStyle w:val="Texto"/>
        <w:spacing w:after="0" w:line="276" w:lineRule="auto"/>
        <w:rPr>
          <w:rFonts w:ascii="Arial Narrow" w:hAnsi="Arial Narrow"/>
          <w:sz w:val="24"/>
          <w:szCs w:val="24"/>
        </w:rPr>
      </w:pPr>
    </w:p>
    <w:p w14:paraId="6F66E9A1"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El gasto en inversión de Petróleos Mexicanos y sus empresas productivas subsidiarias no se contabilizará para efectos del equilibrio presupuestario previsto en este artículo. Lo anterior, sin perjuicio de que los requerimientos financieros del sector público deberán contribuir a mantener la salud financiera de la Administración Pública Federal y a una evolución ordenada del saldo histórico de los requerimientos financieros del sector público. Asimismo, el balance financiero de las empresas productivas del Estado deberá contribuir a mantener la salud financiera de la Administración Pública Federal y a una evolución ordenada del saldo histórico de los requerimientos financieros del sector público.</w:t>
      </w:r>
    </w:p>
    <w:p w14:paraId="5A1DBCA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11-08-2014</w:t>
      </w:r>
    </w:p>
    <w:p w14:paraId="41DB88AB" w14:textId="77777777" w:rsidR="00F33AED" w:rsidRPr="00F33AED" w:rsidRDefault="00F33AED" w:rsidP="00F33AED">
      <w:pPr>
        <w:pStyle w:val="Texto"/>
        <w:spacing w:after="0" w:line="276" w:lineRule="auto"/>
        <w:rPr>
          <w:rFonts w:ascii="Arial Narrow" w:hAnsi="Arial Narrow"/>
          <w:sz w:val="24"/>
          <w:szCs w:val="24"/>
        </w:rPr>
      </w:pPr>
    </w:p>
    <w:p w14:paraId="1E16E9D4"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El gasto corriente estructural propuesto por el Ejecutivo Federal en el proyecto de Presupuesto de Egresos, aquél que apruebe la Cámara de Diputados y el que se ejerza en el ejercicio fiscal, no podrá ser mayor al límite máximo del gasto corriente estructural. Para efectos de lo establecido en este párrafo, el gasto de las empresas productivas del Estado y sus empresas productivas subsidiarias no se contabilizará dentro del gasto corriente estructural que se utilice como base para el cálculo de dicho límite máximo, aquél que se incluya en el proyecto de Presupuesto de Egresos, así como el que apruebe la Cámara de Diputados y el que se ejerza en el ejercicio fiscal.</w:t>
      </w:r>
    </w:p>
    <w:p w14:paraId="70153E75"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11-08-2014</w:t>
      </w:r>
    </w:p>
    <w:p w14:paraId="7A0A038A" w14:textId="77777777" w:rsidR="00F33AED" w:rsidRPr="00F33AED" w:rsidRDefault="00F33AED" w:rsidP="00F33AED">
      <w:pPr>
        <w:pStyle w:val="Texto"/>
        <w:spacing w:after="0" w:line="276" w:lineRule="auto"/>
        <w:rPr>
          <w:rFonts w:ascii="Arial Narrow" w:hAnsi="Arial Narrow"/>
          <w:sz w:val="24"/>
          <w:szCs w:val="24"/>
        </w:rPr>
      </w:pPr>
    </w:p>
    <w:p w14:paraId="6D36BAD8"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Excepcionalmente, y debido a condiciones económicas y sociales que priven en el país, se podrá rebasar el límite máximo del gasto corriente estructural. En estos casos, el Ejecutivo Federal, por conducto de la Secretaría, al comparecer ante el Congreso de la Unión con motivo de la presentación de las iniciativas de Ley de Ingresos y de Presupuesto de Egresos, para efectos de su aprobación, deberá dar cuenta de las razones excepcionales que lo justifican, así como las acciones y el número de ejercicios fiscales que sean necesarios para mantener una trayectoria de crecimiento del gasto corriente estructural acorde con el crecimiento del Producto Interno Bruto Potencial.</w:t>
      </w:r>
    </w:p>
    <w:p w14:paraId="67AAD818" w14:textId="77777777" w:rsidR="00F33AED" w:rsidRPr="00F33AED" w:rsidRDefault="00F33AED" w:rsidP="00F33AED">
      <w:pPr>
        <w:pStyle w:val="Texto"/>
        <w:spacing w:after="0" w:line="276" w:lineRule="auto"/>
        <w:rPr>
          <w:rFonts w:ascii="Arial Narrow" w:hAnsi="Arial Narrow"/>
          <w:sz w:val="24"/>
          <w:szCs w:val="24"/>
        </w:rPr>
      </w:pPr>
    </w:p>
    <w:p w14:paraId="2030F2A7" w14:textId="77777777" w:rsidR="00F33AED" w:rsidRPr="00F33AED" w:rsidRDefault="00F33AED" w:rsidP="0066591A">
      <w:pPr>
        <w:pStyle w:val="Texto"/>
        <w:spacing w:after="0" w:line="276" w:lineRule="auto"/>
        <w:ind w:firstLine="0"/>
        <w:rPr>
          <w:rFonts w:ascii="Arial Narrow" w:hAnsi="Arial Narrow"/>
          <w:sz w:val="24"/>
          <w:szCs w:val="24"/>
        </w:rPr>
      </w:pPr>
      <w:r w:rsidRPr="00F33AED">
        <w:rPr>
          <w:rFonts w:ascii="Arial Narrow" w:hAnsi="Arial Narrow"/>
          <w:sz w:val="24"/>
          <w:szCs w:val="24"/>
        </w:rPr>
        <w:t>Los Poderes Legislativo y Judicial y los entes autónomos, en la programación y presupuestación de sus respectivos proyectos, así como en la ejecución de sus presupuestos aprobados deberán cumplir con el límite máximo del gasto corriente estructural.</w:t>
      </w:r>
    </w:p>
    <w:p w14:paraId="10D9B3A8"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Artículo reformado DOF 13-11-2008, 24-01-2014</w:t>
      </w:r>
    </w:p>
    <w:p w14:paraId="0ACDF659"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Reforma DOF 11-08-2014: Derogó del artículo el entonces párrafo noveno</w:t>
      </w:r>
    </w:p>
    <w:p w14:paraId="1A705E4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3DE324B"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bookmarkStart w:id="17" w:name="Artículo_18"/>
      <w:r w:rsidRPr="00F33AED">
        <w:rPr>
          <w:rFonts w:ascii="Arial Narrow" w:hAnsi="Arial Narrow"/>
          <w:b/>
          <w:bCs/>
          <w:color w:val="000000"/>
          <w:sz w:val="24"/>
          <w:szCs w:val="24"/>
          <w:lang w:val="es-MX"/>
        </w:rPr>
        <w:t>Artículo 18</w:t>
      </w:r>
      <w:bookmarkEnd w:id="1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A toda propuesta de aumento o creación de gasto del proyecto de Presupuesto de Egresos, deberá agregarse la correspondiente iniciativa de ingreso distinta al financiamiento o compensarse con reducciones en otras previsiones de gasto.</w:t>
      </w:r>
    </w:p>
    <w:p w14:paraId="5E3C594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C3A30E4"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Sin perjuicio de lo dispuesto en el artículo 54, no procederá pago alguno que no esté comprendido en el Presupuesto de Egresos o determinado por ley posterior; en este último caso primero se </w:t>
      </w:r>
      <w:r w:rsidRPr="00F33AED">
        <w:rPr>
          <w:rFonts w:ascii="Arial Narrow" w:hAnsi="Arial Narrow"/>
          <w:color w:val="000000"/>
          <w:sz w:val="24"/>
          <w:szCs w:val="24"/>
          <w:lang w:val="es-MX"/>
        </w:rPr>
        <w:lastRenderedPageBreak/>
        <w:t>tendrá que aprobar la fuente de ingresos adicional para cubrir los nuevos gastos, en los términos del párrafo anterior.</w:t>
      </w:r>
    </w:p>
    <w:p w14:paraId="6F727FD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69EE287"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comisiones correspondientes del Congreso de la Unión, al elaborar los dictámenes respectivos, realizarán una valoración del impacto presupuestario de las iniciativas de ley o decreto, con el apoyo del Centro de Estudios de las Finanzas Públicas de la Cámara de Diputados, y podrán solicitar opinión a la Secretaría sobre el proyecto de dictamen correspondiente.</w:t>
      </w:r>
    </w:p>
    <w:p w14:paraId="686507E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EDA907"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realizará una evaluación del impacto presupuestario de las iniciativas de ley o decreto que presente a la consideración del Congreso de la Unión.</w:t>
      </w:r>
    </w:p>
    <w:p w14:paraId="667A1F2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60ACC93" w14:textId="77777777" w:rsidR="00F33AED" w:rsidRPr="00F33AED" w:rsidRDefault="00F33AED" w:rsidP="0066591A">
      <w:pPr>
        <w:pStyle w:val="Texto"/>
        <w:spacing w:after="0" w:line="276" w:lineRule="auto"/>
        <w:ind w:firstLine="0"/>
        <w:rPr>
          <w:rFonts w:ascii="Arial Narrow" w:hAnsi="Arial Narrow"/>
          <w:color w:val="000000"/>
          <w:sz w:val="24"/>
          <w:szCs w:val="24"/>
          <w:lang w:val="es-MX"/>
        </w:rPr>
      </w:pPr>
      <w:bookmarkStart w:id="18" w:name="Artículo_19"/>
      <w:r w:rsidRPr="00F33AED">
        <w:rPr>
          <w:rFonts w:ascii="Arial Narrow" w:hAnsi="Arial Narrow"/>
          <w:b/>
          <w:color w:val="000000"/>
          <w:sz w:val="24"/>
          <w:szCs w:val="24"/>
          <w:lang w:val="es-MX"/>
        </w:rPr>
        <w:t>Artículo 19</w:t>
      </w:r>
      <w:bookmarkEnd w:id="18"/>
      <w:r w:rsidRPr="00F33AED">
        <w:rPr>
          <w:rFonts w:ascii="Arial Narrow" w:hAnsi="Arial Narrow"/>
          <w:b/>
          <w:color w:val="000000"/>
          <w:sz w:val="24"/>
          <w:szCs w:val="24"/>
          <w:lang w:val="es-MX"/>
        </w:rPr>
        <w:t>.-</w:t>
      </w:r>
      <w:r w:rsidRPr="00F33AED">
        <w:rPr>
          <w:rFonts w:ascii="Arial Narrow" w:hAnsi="Arial Narrow"/>
          <w:color w:val="000000"/>
          <w:sz w:val="24"/>
          <w:szCs w:val="24"/>
          <w:lang w:val="es-MX"/>
        </w:rPr>
        <w:t xml:space="preserve"> El Ejecutivo Federal, por conducto de la Secretaría, podrá autorizar erogaciones adicionales a las aprobadas en el Presupuesto de Egresos, con cargo a los excedentes que, en su caso, resulten de los ingresos autorizados en la Ley de Ingresos o de excedentes de ingresos propios de las entidades, conforme a lo siguiente:</w:t>
      </w:r>
    </w:p>
    <w:p w14:paraId="17570B5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15A6CF6" w14:textId="248E4181" w:rsidR="00F33AED" w:rsidRPr="00F33AED" w:rsidRDefault="00F33AED" w:rsidP="00501D5A">
      <w:pPr>
        <w:pStyle w:val="Texto"/>
        <w:numPr>
          <w:ilvl w:val="0"/>
          <w:numId w:val="23"/>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Los excedentes de ingresos que resulten de la Ley de Ingresos, distintos a los previstos en las fracciones II y III de éste y el artículo siguiente, deberán destinarse en primer término a compensar el incremento en el gasto no programable respecto del presupuestado, por concepto de participaciones; costo financiero, derivado de modificaciones en la tasa de interés o del tipo de cambio; adeudos de ejercicios fiscales anteriores para cubrir, en su caso, la diferencia con el monto estimado en la Ley de Ingresos correspondiente, así como a la atención de desastres naturales a que se refiere el artículo 37 de esta Ley.</w:t>
      </w:r>
    </w:p>
    <w:p w14:paraId="4178957A" w14:textId="77777777" w:rsidR="0066591A"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24-01-2014, 06-11-2020</w:t>
      </w:r>
    </w:p>
    <w:p w14:paraId="2DE86463" w14:textId="77777777" w:rsidR="0066591A" w:rsidRDefault="0066591A" w:rsidP="0066591A">
      <w:pPr>
        <w:pStyle w:val="Textosinformato"/>
        <w:spacing w:line="276" w:lineRule="auto"/>
        <w:ind w:left="720"/>
        <w:jc w:val="both"/>
        <w:rPr>
          <w:rFonts w:ascii="Arial Narrow" w:eastAsia="MS Mincho" w:hAnsi="Arial Narrow"/>
          <w:b/>
          <w:bCs/>
          <w:sz w:val="24"/>
          <w:szCs w:val="24"/>
          <w:shd w:val="clear" w:color="auto" w:fill="A8D08D" w:themeFill="accent6" w:themeFillTint="99"/>
          <w:lang w:val="es-MX"/>
        </w:rPr>
      </w:pPr>
    </w:p>
    <w:p w14:paraId="26678563" w14:textId="4A0B487B" w:rsidR="00F33AED" w:rsidRPr="0066591A" w:rsidRDefault="00F33AED" w:rsidP="0066591A">
      <w:pPr>
        <w:pStyle w:val="Textosinformato"/>
        <w:spacing w:line="276" w:lineRule="auto"/>
        <w:ind w:left="720"/>
        <w:jc w:val="both"/>
        <w:rPr>
          <w:rFonts w:ascii="Arial Narrow" w:eastAsia="MS Mincho" w:hAnsi="Arial Narrow"/>
          <w:b/>
          <w:bCs/>
          <w:color w:val="0000FF"/>
          <w:sz w:val="24"/>
          <w:szCs w:val="24"/>
        </w:rPr>
      </w:pPr>
      <w:r w:rsidRPr="00F33AED">
        <w:rPr>
          <w:rFonts w:ascii="Arial Narrow" w:hAnsi="Arial Narrow"/>
          <w:color w:val="000000"/>
          <w:sz w:val="24"/>
          <w:szCs w:val="24"/>
          <w:lang w:val="es-MX"/>
        </w:rPr>
        <w:t>Las erogaciones adicionales necesarias para cubrir los incrementos en los apoyos a tarifas eléctricas a que se refiere la Ley de la Industria Eléctrica, con respecto a las estimaciones aprobadas en el Presupuesto de Egresos, procederán como ampliaciones automáticas con cargo a los ingresos excedentes a que se refiere esta fracción. Dichas ampliaciones únicamente aplicarán por el incremento en apoyos que esté asociado a mayores costos de combustibles.</w:t>
      </w:r>
    </w:p>
    <w:p w14:paraId="59F72D73" w14:textId="77777777" w:rsidR="0066591A"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24-01-2014, 11-08-2014</w:t>
      </w:r>
    </w:p>
    <w:p w14:paraId="1568440D" w14:textId="77777777" w:rsidR="0066591A" w:rsidRDefault="0066591A" w:rsidP="0066591A">
      <w:pPr>
        <w:pStyle w:val="Textosinformato"/>
        <w:spacing w:line="276" w:lineRule="auto"/>
        <w:ind w:left="720"/>
        <w:jc w:val="both"/>
        <w:rPr>
          <w:rFonts w:ascii="Arial Narrow" w:hAnsi="Arial Narrow"/>
          <w:color w:val="000000"/>
          <w:sz w:val="24"/>
          <w:szCs w:val="24"/>
          <w:lang w:val="es-MX"/>
        </w:rPr>
      </w:pPr>
    </w:p>
    <w:p w14:paraId="38542665" w14:textId="42A02996" w:rsidR="00F33AED" w:rsidRPr="0066591A" w:rsidRDefault="00F33AED" w:rsidP="0066591A">
      <w:pPr>
        <w:pStyle w:val="Textosinformato"/>
        <w:spacing w:line="276" w:lineRule="auto"/>
        <w:ind w:left="720"/>
        <w:jc w:val="both"/>
        <w:rPr>
          <w:rFonts w:ascii="Arial Narrow" w:eastAsia="MS Mincho" w:hAnsi="Arial Narrow"/>
          <w:b/>
          <w:bCs/>
          <w:color w:val="0000FF"/>
          <w:sz w:val="24"/>
          <w:szCs w:val="24"/>
        </w:rPr>
      </w:pPr>
      <w:r w:rsidRPr="0066591A">
        <w:rPr>
          <w:rFonts w:ascii="Arial Narrow" w:hAnsi="Arial Narrow"/>
          <w:color w:val="000000"/>
          <w:sz w:val="24"/>
          <w:szCs w:val="24"/>
          <w:lang w:val="es-MX"/>
        </w:rPr>
        <w:t>El remanente de los ingresos excedentes a que se refiere la presente fracción, se destinará en los términos de la fracción IV de este artículo;</w:t>
      </w:r>
    </w:p>
    <w:p w14:paraId="0F51B614"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4A6530F7" w14:textId="77777777" w:rsidR="0066591A" w:rsidRDefault="00F33AED" w:rsidP="00501D5A">
      <w:pPr>
        <w:pStyle w:val="Texto"/>
        <w:numPr>
          <w:ilvl w:val="0"/>
          <w:numId w:val="2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 xml:space="preserve">En el caso de los ingresos que tengan un destino específico por disposición expresa de leyes de carácter fiscal, o conforme a éstas se cuente con autorización de la Secretaría para utilizarse en un fin específico, ésta podrá autorizar las ampliaciones a los </w:t>
      </w:r>
      <w:r w:rsidRPr="00F33AED">
        <w:rPr>
          <w:rFonts w:ascii="Arial Narrow" w:hAnsi="Arial Narrow"/>
          <w:color w:val="000000"/>
          <w:sz w:val="24"/>
          <w:szCs w:val="24"/>
          <w:lang w:val="es-MX"/>
        </w:rPr>
        <w:lastRenderedPageBreak/>
        <w:t>presupuestos de las dependencias o entidades que los generen, hasta por el monto de los ingresos excedentes obtenidos que determinen dichas leyes o, en su caso, la Secretaría.</w:t>
      </w:r>
    </w:p>
    <w:p w14:paraId="542F6656" w14:textId="77777777" w:rsidR="0066591A" w:rsidRDefault="0066591A" w:rsidP="0066591A">
      <w:pPr>
        <w:pStyle w:val="Texto"/>
        <w:spacing w:after="0" w:line="276" w:lineRule="auto"/>
        <w:ind w:left="720" w:firstLine="0"/>
        <w:rPr>
          <w:rFonts w:ascii="Arial Narrow" w:hAnsi="Arial Narrow"/>
          <w:color w:val="000000"/>
          <w:sz w:val="24"/>
          <w:szCs w:val="24"/>
          <w:lang w:val="es-MX"/>
        </w:rPr>
      </w:pPr>
    </w:p>
    <w:p w14:paraId="52B6E8E6" w14:textId="2714633A" w:rsidR="00F33AED" w:rsidRPr="0066591A" w:rsidRDefault="00F33AED" w:rsidP="0066591A">
      <w:pPr>
        <w:pStyle w:val="Texto"/>
        <w:spacing w:after="0" w:line="276" w:lineRule="auto"/>
        <w:ind w:left="720" w:firstLine="0"/>
        <w:rPr>
          <w:rFonts w:ascii="Arial Narrow" w:hAnsi="Arial Narrow"/>
          <w:color w:val="000000"/>
          <w:sz w:val="24"/>
          <w:szCs w:val="24"/>
          <w:lang w:val="es-MX"/>
        </w:rPr>
      </w:pPr>
      <w:r w:rsidRPr="0066591A">
        <w:rPr>
          <w:rFonts w:ascii="Arial Narrow" w:hAnsi="Arial Narrow"/>
          <w:color w:val="000000"/>
          <w:sz w:val="24"/>
          <w:szCs w:val="24"/>
          <w:lang w:val="es-MX"/>
        </w:rPr>
        <w:t>La Secretaría deberá informar a la Cámara de Diputados sobre las autorizaciones que emita en los términos de las leyes fiscales, para otorgar un destino específico a los ingresos excedentes a que se refiere esta fracción, dentro de los 30 días naturales siguientes a que emita dichas autorizaciones;</w:t>
      </w:r>
    </w:p>
    <w:p w14:paraId="4E11B3FE"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0F7BF9C6" w14:textId="77777777" w:rsidR="00EF7ACB" w:rsidRDefault="00F33AED" w:rsidP="00501D5A">
      <w:pPr>
        <w:pStyle w:val="Texto"/>
        <w:numPr>
          <w:ilvl w:val="0"/>
          <w:numId w:val="2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excedentes de ingresos propios de las entidades se destinarán a las mismas, hasta por los montos que autorice la Secretaría, conforme a las disposiciones aplicables.</w:t>
      </w:r>
    </w:p>
    <w:p w14:paraId="3B5E9917" w14:textId="77777777" w:rsidR="00EF7ACB" w:rsidRDefault="00EF7ACB" w:rsidP="00EF7ACB">
      <w:pPr>
        <w:pStyle w:val="Texto"/>
        <w:spacing w:after="0" w:line="276" w:lineRule="auto"/>
        <w:ind w:left="720" w:firstLine="0"/>
        <w:rPr>
          <w:rFonts w:ascii="Arial Narrow" w:hAnsi="Arial Narrow"/>
          <w:color w:val="000000"/>
          <w:sz w:val="24"/>
          <w:szCs w:val="24"/>
          <w:lang w:val="es-MX"/>
        </w:rPr>
      </w:pPr>
    </w:p>
    <w:p w14:paraId="596E5A8E" w14:textId="2229DF0C" w:rsidR="00F33AED" w:rsidRPr="00EF7ACB" w:rsidRDefault="00F33AED" w:rsidP="00EF7ACB">
      <w:pPr>
        <w:pStyle w:val="Texto"/>
        <w:spacing w:after="0" w:line="276" w:lineRule="auto"/>
        <w:ind w:left="720" w:firstLine="0"/>
        <w:rPr>
          <w:rFonts w:ascii="Arial Narrow" w:hAnsi="Arial Narrow"/>
          <w:color w:val="000000"/>
          <w:sz w:val="24"/>
          <w:szCs w:val="24"/>
          <w:lang w:val="es-MX"/>
        </w:rPr>
      </w:pPr>
      <w:r w:rsidRPr="00EF7ACB">
        <w:rPr>
          <w:rFonts w:ascii="Arial Narrow" w:hAnsi="Arial Narrow"/>
          <w:color w:val="000000"/>
          <w:sz w:val="24"/>
          <w:szCs w:val="24"/>
          <w:lang w:val="es-MX"/>
        </w:rPr>
        <w:t>En el caso de las entidades reconocidas como centros públicos de investigación, sus excedentes de ingresos propios se destinarán a las mismas, sin requerir autorización de la Secretaría, a la cual se le informará en cuanto a su monto, origen y criterios de aplicación.</w:t>
      </w:r>
    </w:p>
    <w:p w14:paraId="7994D538"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5DC4CB2A" w14:textId="74005270" w:rsidR="00F33AED" w:rsidRDefault="00F33AED" w:rsidP="00501D5A">
      <w:pPr>
        <w:pStyle w:val="Texto"/>
        <w:numPr>
          <w:ilvl w:val="0"/>
          <w:numId w:val="2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ingresos excedentes a que se refiere el último párrafo de la fracción I de este artículo una vez realizadas, en su caso, las compensaciones entre rubros de ingresos a que se refiere el artículo 21 fracción I de esta Ley, se destinarán a lo siguiente:</w:t>
      </w:r>
    </w:p>
    <w:p w14:paraId="4B677A50" w14:textId="77777777" w:rsidR="00442897" w:rsidRPr="00F33AED" w:rsidRDefault="00442897" w:rsidP="00442897">
      <w:pPr>
        <w:pStyle w:val="Texto"/>
        <w:spacing w:after="0" w:line="276" w:lineRule="auto"/>
        <w:ind w:left="720" w:firstLine="0"/>
        <w:rPr>
          <w:rFonts w:ascii="Arial Narrow" w:hAnsi="Arial Narrow"/>
          <w:color w:val="000000"/>
          <w:sz w:val="24"/>
          <w:szCs w:val="24"/>
          <w:lang w:val="es-MX"/>
        </w:rPr>
      </w:pPr>
    </w:p>
    <w:p w14:paraId="2946C957" w14:textId="33AFEE48" w:rsidR="00F33AED" w:rsidRPr="00F33AED" w:rsidRDefault="00F33AED" w:rsidP="00501D5A">
      <w:pPr>
        <w:pStyle w:val="Texto"/>
        <w:numPr>
          <w:ilvl w:val="0"/>
          <w:numId w:val="2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un 25% al Fondo de Estabilización de los Ingresos de las Entidades Federativas;</w:t>
      </w:r>
    </w:p>
    <w:p w14:paraId="1BA6CA53"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8ACA313" w14:textId="46782863" w:rsidR="00F33AED" w:rsidRPr="00F33AED" w:rsidRDefault="00F33AED" w:rsidP="00501D5A">
      <w:pPr>
        <w:pStyle w:val="Texto"/>
        <w:numPr>
          <w:ilvl w:val="0"/>
          <w:numId w:val="24"/>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Se deroga.</w:t>
      </w:r>
    </w:p>
    <w:p w14:paraId="41F8F056"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Inciso derogado DOF 11-08-2014</w:t>
      </w:r>
    </w:p>
    <w:p w14:paraId="0628E452"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69CBBF6E" w14:textId="0AB2381B" w:rsidR="00F33AED" w:rsidRPr="00F33AED" w:rsidRDefault="00F33AED" w:rsidP="00501D5A">
      <w:pPr>
        <w:pStyle w:val="Texto"/>
        <w:numPr>
          <w:ilvl w:val="0"/>
          <w:numId w:val="24"/>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En un 65% al Fondo de Estabilización de los Ingresos Presupuestarios, y</w:t>
      </w:r>
    </w:p>
    <w:p w14:paraId="487BCE28"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Inciso reformado DOF 11-08-2014</w:t>
      </w:r>
    </w:p>
    <w:p w14:paraId="50A09D49"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CBEE1AC" w14:textId="721F2AFD" w:rsidR="00F33AED" w:rsidRPr="00F33AED" w:rsidRDefault="00F33AED" w:rsidP="00501D5A">
      <w:pPr>
        <w:pStyle w:val="Texto"/>
        <w:numPr>
          <w:ilvl w:val="0"/>
          <w:numId w:val="2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un 10% a programas y proyectos de inversión en infraestructura y equipamiento de las entidades federativas. Dichos recursos se destinarán a las entidades federativas conforme a la estructura porcentual que se derive de la distribución del Fondo General de Participaciones reportado en la Cuenta Pública más reciente.</w:t>
      </w:r>
    </w:p>
    <w:p w14:paraId="01E44966"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2DE06D3A"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 xml:space="preserve">Los ingresos excedentes se destinarán a los Fondos a que se refieren los incisos a) y c) de esta fracción, hasta alcanzar una reserva adecuada para afrontar, respectivamente, una caída de la Recaudación Federal Participable o de los ingresos del Gobierno Federal. El monto de dichas reservas, en pesos, será igual al monto que resulte de multiplicar un factor de 0.04 para el caso del inciso a), y de 0.08 para el caso del inciso c), por la suma de las cantidades estimadas en el artículo 1 de la Ley de Ingresos en los conceptos </w:t>
      </w:r>
      <w:r w:rsidRPr="00F33AED">
        <w:rPr>
          <w:rFonts w:ascii="Arial Narrow" w:hAnsi="Arial Narrow"/>
          <w:sz w:val="24"/>
          <w:szCs w:val="24"/>
        </w:rPr>
        <w:lastRenderedPageBreak/>
        <w:t>correspondientes a impuestos totales y a las transferencias del Fondo Mexicano del Petróleo.</w:t>
      </w:r>
    </w:p>
    <w:p w14:paraId="15CB1321"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13-11-2008, 11-08-2014</w:t>
      </w:r>
    </w:p>
    <w:p w14:paraId="2AA9A74A"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4983949A" w14:textId="77777777" w:rsidR="00F33AED" w:rsidRPr="00F33AED" w:rsidRDefault="00F33AED" w:rsidP="00F33AED">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Los Fondos de Estabilización a que se refiere esta fracción se sujetarán a reglas de operación que deberán ser publicadas en el Diario Oficial de la Federación.</w:t>
      </w:r>
    </w:p>
    <w:p w14:paraId="57E8C62A"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18071A84" w14:textId="77777777" w:rsidR="00F33AED" w:rsidRPr="00F33AED" w:rsidRDefault="00F33AED" w:rsidP="00F33AED">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En el caso del Fondo de Estabilización de los Ingresos de las Entidades Federativas, los recursos serán administrados por el Banco Nacional de Obras y Servicios Públicos, S.N.C., en calidad de fiduciario del fideicomiso público sin estructura orgánica establecido para tal efecto. Dicho fideicomiso contará con un Comité Técnico conformado por tres representantes de las entidades federativas y tres representantes del Gobierno Federal; la Presidencia de dicho Comité corresponderá a uno de los representantes de las entidades federativas.</w:t>
      </w:r>
    </w:p>
    <w:p w14:paraId="63910AF3"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4E5DF3AE"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La aplicación de los recursos de los Fondos se sujetará a lo dispuesto en el artículo 21, fracción II, de esta Ley, en los términos de las respectivas reglas de operación; asimismo dichos Fondos podrán recibir recursos de otras fuentes de ingresos establecidas por las disposiciones aplicables, sujetándose a los límites máximos para cada reserva a que se refiere esta fracción. En este último caso, una vez que las reservas alcancen su límite máximo, las contribuciones que tengan como destino los Fondos a que se refieren los incisos a) y c) de esta fracción, cambiarán su destino para aplicarse a lo previsto en la siguiente fracción de este artículo.</w:t>
      </w:r>
    </w:p>
    <w:p w14:paraId="055A272B" w14:textId="77777777" w:rsidR="00F33AED" w:rsidRPr="00A62287" w:rsidRDefault="00F33AED" w:rsidP="00A62287">
      <w:pPr>
        <w:jc w:val="right"/>
        <w:rPr>
          <w:rFonts w:ascii="Arial Narrow" w:eastAsiaTheme="minorHAnsi" w:hAnsi="Arial Narrow"/>
          <w:b/>
          <w:bCs/>
          <w:sz w:val="20"/>
          <w:szCs w:val="20"/>
          <w:shd w:val="clear" w:color="auto" w:fill="003E3D"/>
        </w:rPr>
      </w:pPr>
      <w:r w:rsidRPr="00A62287">
        <w:rPr>
          <w:rFonts w:ascii="Arial Narrow" w:eastAsiaTheme="minorHAnsi" w:hAnsi="Arial Narrow"/>
          <w:b/>
          <w:bCs/>
          <w:sz w:val="20"/>
          <w:szCs w:val="20"/>
          <w:shd w:val="clear" w:color="auto" w:fill="003E3D"/>
        </w:rPr>
        <w:t>Párrafo reformado DOF 11-08-2014</w:t>
      </w:r>
    </w:p>
    <w:p w14:paraId="6E9D3EA3"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2178DEE4" w14:textId="44528096" w:rsidR="00F33AED" w:rsidRDefault="00F33AED" w:rsidP="00F33AED">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Cuando se realicen erogaciones con cargo a las reservas a que se refiere esta fracción, la restitución de las mismas tendrá prelación con respecto a los destinos previstos en la siguiente fracción;</w:t>
      </w:r>
    </w:p>
    <w:p w14:paraId="56F7EB41" w14:textId="77777777" w:rsidR="000E6513" w:rsidRDefault="000E6513" w:rsidP="000E6513">
      <w:pPr>
        <w:pStyle w:val="ROMANOS"/>
        <w:spacing w:after="0" w:line="276" w:lineRule="auto"/>
        <w:rPr>
          <w:rFonts w:ascii="Arial Narrow" w:hAnsi="Arial Narrow"/>
          <w:sz w:val="24"/>
          <w:szCs w:val="24"/>
        </w:rPr>
      </w:pPr>
    </w:p>
    <w:p w14:paraId="15FC34B8" w14:textId="2B90396E" w:rsidR="00F33AED" w:rsidRPr="00F33AED" w:rsidRDefault="00F33AED" w:rsidP="00501D5A">
      <w:pPr>
        <w:pStyle w:val="ROMANOS"/>
        <w:numPr>
          <w:ilvl w:val="0"/>
          <w:numId w:val="23"/>
        </w:numPr>
        <w:spacing w:after="0" w:line="276" w:lineRule="auto"/>
        <w:rPr>
          <w:rFonts w:ascii="Arial Narrow" w:hAnsi="Arial Narrow"/>
          <w:sz w:val="24"/>
          <w:szCs w:val="24"/>
        </w:rPr>
      </w:pPr>
      <w:r w:rsidRPr="00F33AED">
        <w:rPr>
          <w:rFonts w:ascii="Arial Narrow" w:hAnsi="Arial Narrow"/>
          <w:sz w:val="24"/>
          <w:szCs w:val="24"/>
        </w:rPr>
        <w:t>Una vez que las reservas del Fondo de Estabilización de los Ingresos de las Entidades Federativas alcancen su límite máximo, los recursos a que se refiere el artículo 87, fracción II, de esta Ley, así como los ingresos excedentes que tengan como destino dicho fondo serán destinados al fondeo de sistemas de pensiones de las entidades federativas. En el caso del Fondo de Estabilización de los Ingresos Presupuestarios, una vez que sus reservas alcancen su límite máximo, los recursos a que se refiere el artículo 87, fracción I, de esta Ley, se destinarán a la Reserva del Fondo, mientras que los ingresos excedentes que tengan como destino el Fondo de Estabilización de los Ingresos Presupuestarios, se podrán destinar a subsanar el déficit presupuestal del Gobierno Federal, a la amortización de pasivos del propio Gobierno Federal o al Fondo Nacional de Infraestructura, en la proporción que el Ejecutivo Federal determine.</w:t>
      </w:r>
    </w:p>
    <w:p w14:paraId="077F2707" w14:textId="77777777" w:rsidR="00F33AED" w:rsidRPr="00072391" w:rsidRDefault="00F33AED" w:rsidP="00072391">
      <w:pPr>
        <w:jc w:val="right"/>
        <w:rPr>
          <w:rFonts w:ascii="Arial Narrow" w:eastAsiaTheme="minorHAnsi" w:hAnsi="Arial Narrow"/>
          <w:b/>
          <w:bCs/>
          <w:sz w:val="20"/>
          <w:szCs w:val="20"/>
          <w:shd w:val="clear" w:color="auto" w:fill="003E3D"/>
        </w:rPr>
      </w:pPr>
      <w:r w:rsidRPr="00072391">
        <w:rPr>
          <w:rFonts w:ascii="Arial Narrow" w:eastAsiaTheme="minorHAnsi" w:hAnsi="Arial Narrow"/>
          <w:b/>
          <w:bCs/>
          <w:sz w:val="20"/>
          <w:szCs w:val="20"/>
          <w:shd w:val="clear" w:color="auto" w:fill="003E3D"/>
        </w:rPr>
        <w:lastRenderedPageBreak/>
        <w:t>Fracción reformada DOF 11-08-2014</w:t>
      </w:r>
    </w:p>
    <w:p w14:paraId="3408E32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3FF1E11" w14:textId="77777777" w:rsidR="00F33AED" w:rsidRPr="00F33AED" w:rsidRDefault="00F33AED" w:rsidP="000E651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erogaciones adicionales a que se refiere este artículo se autorizarán en los términos del Reglamento y sólo procederán cuando éstas no afecten negativamente el equilibrio presupuestario o, en su caso, no aumenten el déficit presupuestario.</w:t>
      </w:r>
    </w:p>
    <w:p w14:paraId="7D31564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8C7D568" w14:textId="77777777" w:rsidR="00F33AED" w:rsidRPr="00F33AED" w:rsidRDefault="00F33AED" w:rsidP="00E172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reportará en los informes trimestrales y la Cuenta Pública, las erogaciones adicionales aprobadas en los términos del presente artículo.</w:t>
      </w:r>
    </w:p>
    <w:p w14:paraId="5552DB1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FF8EC16" w14:textId="77777777" w:rsidR="00E1722B" w:rsidRDefault="00F33AED" w:rsidP="00E1722B">
      <w:pPr>
        <w:pStyle w:val="Texto"/>
        <w:spacing w:after="0" w:line="276" w:lineRule="auto"/>
        <w:ind w:firstLine="0"/>
        <w:rPr>
          <w:rFonts w:ascii="Arial Narrow" w:hAnsi="Arial Narrow"/>
          <w:sz w:val="24"/>
          <w:szCs w:val="24"/>
        </w:rPr>
      </w:pPr>
      <w:bookmarkStart w:id="19" w:name="Artículo_19_Bis"/>
      <w:r w:rsidRPr="00F33AED">
        <w:rPr>
          <w:rFonts w:ascii="Arial Narrow" w:hAnsi="Arial Narrow"/>
          <w:b/>
          <w:sz w:val="24"/>
          <w:szCs w:val="24"/>
        </w:rPr>
        <w:t xml:space="preserve">Artículo 19 </w:t>
      </w:r>
      <w:proofErr w:type="gramStart"/>
      <w:r w:rsidRPr="00F33AED">
        <w:rPr>
          <w:rFonts w:ascii="Arial Narrow" w:hAnsi="Arial Narrow"/>
          <w:b/>
          <w:sz w:val="24"/>
          <w:szCs w:val="24"/>
        </w:rPr>
        <w:t>Bis</w:t>
      </w:r>
      <w:bookmarkEnd w:id="19"/>
      <w:r w:rsidRPr="00F33AED">
        <w:rPr>
          <w:rFonts w:ascii="Arial Narrow" w:hAnsi="Arial Narrow"/>
          <w:b/>
          <w:sz w:val="24"/>
          <w:szCs w:val="24"/>
        </w:rPr>
        <w:t>.-</w:t>
      </w:r>
      <w:proofErr w:type="gramEnd"/>
      <w:r w:rsidRPr="00F33AED">
        <w:rPr>
          <w:rFonts w:ascii="Arial Narrow" w:hAnsi="Arial Narrow"/>
          <w:sz w:val="24"/>
          <w:szCs w:val="24"/>
        </w:rPr>
        <w:t xml:space="preserve"> El Ejecutivo Federal, por conducto de la Secretaría, deberá destinar los ingresos que correspondan al importe del remanente de operación que el Banco de México entere al Gobierno Federal en términos de la Ley del Banco de México, a lo siguiente:</w:t>
      </w:r>
    </w:p>
    <w:p w14:paraId="6B3B0E48" w14:textId="77777777" w:rsidR="00E1722B" w:rsidRDefault="00E1722B" w:rsidP="00E1722B">
      <w:pPr>
        <w:pStyle w:val="Texto"/>
        <w:spacing w:after="0" w:line="276" w:lineRule="auto"/>
        <w:ind w:firstLine="0"/>
        <w:rPr>
          <w:rFonts w:ascii="Arial Narrow" w:hAnsi="Arial Narrow"/>
          <w:sz w:val="24"/>
          <w:szCs w:val="24"/>
        </w:rPr>
      </w:pPr>
    </w:p>
    <w:p w14:paraId="68906317" w14:textId="4B85E8A6" w:rsidR="00F33AED" w:rsidRPr="00F33AED" w:rsidRDefault="00F33AED" w:rsidP="00501D5A">
      <w:pPr>
        <w:pStyle w:val="Texto"/>
        <w:numPr>
          <w:ilvl w:val="0"/>
          <w:numId w:val="25"/>
        </w:numPr>
        <w:spacing w:after="0" w:line="276" w:lineRule="auto"/>
        <w:rPr>
          <w:rFonts w:ascii="Arial Narrow" w:hAnsi="Arial Narrow"/>
          <w:sz w:val="24"/>
          <w:szCs w:val="24"/>
        </w:rPr>
      </w:pPr>
      <w:r w:rsidRPr="00F33AED">
        <w:rPr>
          <w:rFonts w:ascii="Arial Narrow" w:hAnsi="Arial Narrow"/>
          <w:sz w:val="24"/>
          <w:szCs w:val="24"/>
        </w:rPr>
        <w:t>Cuando menos el setenta por ciento a la amortización de la deuda pública del Gobierno Federal contratada en ejercicios fiscales anteriores o a la reducción del monto de financiamiento necesario para cubrir el Déficit Presupuestario que, en su caso, haya sido aprobado para el ejercicio fiscal en que se entere el remanente, o bien, una combinación de ambos conceptos, y</w:t>
      </w:r>
    </w:p>
    <w:p w14:paraId="0636612B" w14:textId="77777777" w:rsidR="00F33AED" w:rsidRPr="00F33AED" w:rsidRDefault="00F33AED" w:rsidP="00F33AED">
      <w:pPr>
        <w:pStyle w:val="ROMANOS"/>
        <w:spacing w:after="0" w:line="276" w:lineRule="auto"/>
        <w:rPr>
          <w:rFonts w:ascii="Arial Narrow" w:hAnsi="Arial Narrow"/>
          <w:b/>
          <w:sz w:val="24"/>
          <w:szCs w:val="24"/>
        </w:rPr>
      </w:pPr>
    </w:p>
    <w:p w14:paraId="6F3A731A" w14:textId="2FF88719" w:rsidR="00F33AED" w:rsidRPr="00F33AED" w:rsidRDefault="00F33AED" w:rsidP="00501D5A">
      <w:pPr>
        <w:pStyle w:val="ROMANOS"/>
        <w:numPr>
          <w:ilvl w:val="0"/>
          <w:numId w:val="25"/>
        </w:numPr>
        <w:spacing w:after="0" w:line="276" w:lineRule="auto"/>
        <w:rPr>
          <w:rFonts w:ascii="Arial Narrow" w:hAnsi="Arial Narrow"/>
          <w:sz w:val="24"/>
          <w:szCs w:val="24"/>
        </w:rPr>
      </w:pPr>
      <w:r w:rsidRPr="00F33AED">
        <w:rPr>
          <w:rFonts w:ascii="Arial Narrow" w:hAnsi="Arial Narrow"/>
          <w:sz w:val="24"/>
          <w:szCs w:val="24"/>
        </w:rPr>
        <w:t>El monto restante, a fortalecer el Fondo de Estabilización de los Ingresos Presupuestarios o al incremento de activos que fortalezcan la posición financiera del Gobierno Federal.</w:t>
      </w:r>
    </w:p>
    <w:p w14:paraId="305EAD66" w14:textId="77777777" w:rsidR="00F33AED" w:rsidRPr="00F33AED" w:rsidRDefault="00F33AED" w:rsidP="00F33AED">
      <w:pPr>
        <w:pStyle w:val="ROMANOS"/>
        <w:spacing w:after="0" w:line="276" w:lineRule="auto"/>
        <w:rPr>
          <w:rFonts w:ascii="Arial Narrow" w:hAnsi="Arial Narrow"/>
          <w:sz w:val="24"/>
          <w:szCs w:val="24"/>
        </w:rPr>
      </w:pPr>
    </w:p>
    <w:p w14:paraId="3B2EECC2" w14:textId="77777777" w:rsidR="00F33AED" w:rsidRPr="00F33AED" w:rsidRDefault="00F33AED" w:rsidP="00E1722B">
      <w:pPr>
        <w:pStyle w:val="Texto"/>
        <w:spacing w:after="0" w:line="276" w:lineRule="auto"/>
        <w:ind w:firstLine="0"/>
        <w:rPr>
          <w:rFonts w:ascii="Arial Narrow" w:hAnsi="Arial Narrow"/>
          <w:sz w:val="24"/>
          <w:szCs w:val="24"/>
        </w:rPr>
      </w:pPr>
      <w:r w:rsidRPr="00F33AED">
        <w:rPr>
          <w:rFonts w:ascii="Arial Narrow" w:hAnsi="Arial Narrow"/>
          <w:sz w:val="24"/>
          <w:szCs w:val="24"/>
        </w:rPr>
        <w:t>La Secretaría deberá dar a conocer la aplicación específica de los recursos del remanente de operación que, en su caso, hubiese recibido del Banco de México, así como la reducción que ésta hubiere generado en el Saldo Histórico de los Requerimientos Financieros del Sector Público, en el último informe trimestral del ejercicio fiscal de que se trate.</w:t>
      </w:r>
    </w:p>
    <w:p w14:paraId="123DABFD" w14:textId="77777777" w:rsidR="00F33AED" w:rsidRPr="00072391" w:rsidRDefault="00F33AED" w:rsidP="00072391">
      <w:pPr>
        <w:jc w:val="right"/>
        <w:rPr>
          <w:rFonts w:ascii="Arial Narrow" w:eastAsiaTheme="minorHAnsi" w:hAnsi="Arial Narrow"/>
          <w:b/>
          <w:bCs/>
          <w:sz w:val="20"/>
          <w:szCs w:val="20"/>
          <w:shd w:val="clear" w:color="auto" w:fill="003E3D"/>
        </w:rPr>
      </w:pPr>
      <w:r w:rsidRPr="00072391">
        <w:rPr>
          <w:rFonts w:ascii="Arial Narrow" w:eastAsiaTheme="minorHAnsi" w:hAnsi="Arial Narrow"/>
          <w:b/>
          <w:bCs/>
          <w:sz w:val="20"/>
          <w:szCs w:val="20"/>
          <w:shd w:val="clear" w:color="auto" w:fill="003E3D"/>
        </w:rPr>
        <w:t>Artículo adicionado DOF 18-11-2015</w:t>
      </w:r>
    </w:p>
    <w:p w14:paraId="62FBD6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B7C12C4" w14:textId="0E6E0D49" w:rsidR="009C49E3" w:rsidRPr="009C49E3" w:rsidRDefault="00F33AED" w:rsidP="00E1722B">
      <w:pPr>
        <w:spacing w:line="276" w:lineRule="auto"/>
        <w:jc w:val="both"/>
        <w:rPr>
          <w:rFonts w:ascii="Arial Narrow" w:eastAsia="Calibri" w:hAnsi="Arial Narrow" w:cs="Arial"/>
          <w:lang w:val="es-ES_tradnl"/>
        </w:rPr>
      </w:pPr>
      <w:bookmarkStart w:id="20" w:name="Artículo_19_Ter"/>
      <w:r w:rsidRPr="00F33AED">
        <w:rPr>
          <w:rFonts w:ascii="Arial Narrow" w:eastAsia="Calibri" w:hAnsi="Arial Narrow" w:cs="Arial"/>
          <w:b/>
          <w:bCs/>
          <w:lang w:val="es-ES_tradnl"/>
        </w:rPr>
        <w:t>Artículo 19 Ter</w:t>
      </w:r>
      <w:bookmarkEnd w:id="20"/>
      <w:r w:rsidRPr="00F33AED">
        <w:rPr>
          <w:rFonts w:ascii="Arial Narrow" w:eastAsia="Calibri" w:hAnsi="Arial Narrow" w:cs="Arial"/>
          <w:b/>
          <w:bCs/>
          <w:lang w:val="es-ES_tradnl"/>
        </w:rPr>
        <w:t xml:space="preserve">. </w:t>
      </w:r>
      <w:r w:rsidR="009C49E3" w:rsidRPr="009C49E3">
        <w:rPr>
          <w:rFonts w:ascii="Arial Narrow" w:hAnsi="Arial Narrow"/>
        </w:rPr>
        <w:t xml:space="preserve">Los ingresos, por concepto de aprovechamientos, que correspondan a las disponibilidades </w:t>
      </w:r>
      <w:r w:rsidR="009C49E3" w:rsidRPr="009C49E3">
        <w:rPr>
          <w:rFonts w:ascii="Arial Narrow" w:hAnsi="Arial Narrow"/>
          <w:color w:val="767070"/>
        </w:rPr>
        <w:t xml:space="preserve">[o remanentes de recursos] </w:t>
      </w:r>
      <w:r w:rsidR="009C49E3" w:rsidRPr="009C49E3">
        <w:rPr>
          <w:rFonts w:ascii="Arial Narrow" w:hAnsi="Arial Narrow"/>
        </w:rPr>
        <w:t xml:space="preserve">que los partidos políticos enteren a la Tesorería de la Federación en términos del artículo 23, numeral 1, inciso d), cuarto párrafo, de la Ley General de Partidos Políticos, podrán ser destinados por la Secretaría </w:t>
      </w:r>
      <w:r w:rsidR="009C49E3" w:rsidRPr="009C49E3">
        <w:rPr>
          <w:rFonts w:ascii="Arial Narrow" w:hAnsi="Arial Narrow"/>
          <w:color w:val="767070"/>
        </w:rPr>
        <w:t xml:space="preserve">[preferentemente] </w:t>
      </w:r>
      <w:r w:rsidR="009C49E3" w:rsidRPr="009C49E3">
        <w:rPr>
          <w:rFonts w:ascii="Arial Narrow" w:hAnsi="Arial Narrow"/>
        </w:rPr>
        <w:t>para atender los efectos de cualquier desastre o fenómeno contemplado en la Ley General de Protección Civil o cualquier otro que ponga a la sociedad en grave peligro.</w:t>
      </w:r>
    </w:p>
    <w:p w14:paraId="053F271F" w14:textId="77777777" w:rsidR="00F33AED" w:rsidRPr="00072391" w:rsidRDefault="00F33AED" w:rsidP="00072391">
      <w:pPr>
        <w:shd w:val="clear" w:color="auto" w:fill="003E3D"/>
        <w:spacing w:line="259" w:lineRule="auto"/>
        <w:jc w:val="both"/>
        <w:rPr>
          <w:rFonts w:ascii="Arial Narrow" w:eastAsiaTheme="minorHAnsi" w:hAnsi="Arial Narrow" w:cstheme="minorBidi"/>
          <w:b/>
          <w:bCs/>
          <w:sz w:val="20"/>
          <w:szCs w:val="20"/>
          <w:lang w:val="es-MX" w:eastAsia="en-US"/>
        </w:rPr>
      </w:pPr>
      <w:r w:rsidRPr="00072391">
        <w:rPr>
          <w:rFonts w:ascii="Arial Narrow" w:eastAsiaTheme="minorHAnsi" w:hAnsi="Arial Narrow" w:cstheme="minorBidi"/>
          <w:b/>
          <w:bCs/>
          <w:sz w:val="20"/>
          <w:szCs w:val="20"/>
          <w:lang w:val="es-MX" w:eastAsia="en-US"/>
        </w:rPr>
        <w:t>Artículo adicionado DOF 27-02-2022</w:t>
      </w:r>
    </w:p>
    <w:p w14:paraId="62CC88FB" w14:textId="349176F3" w:rsidR="00F33AED" w:rsidRPr="00072391" w:rsidRDefault="00F33AED" w:rsidP="00072391">
      <w:pPr>
        <w:shd w:val="clear" w:color="auto" w:fill="003E3D"/>
        <w:spacing w:line="259" w:lineRule="auto"/>
        <w:jc w:val="both"/>
        <w:rPr>
          <w:rFonts w:ascii="Arial Narrow" w:eastAsiaTheme="minorHAnsi" w:hAnsi="Arial Narrow" w:cstheme="minorBidi"/>
          <w:b/>
          <w:bCs/>
          <w:sz w:val="20"/>
          <w:szCs w:val="20"/>
          <w:lang w:val="es-MX" w:eastAsia="en-US"/>
        </w:rPr>
      </w:pPr>
      <w:r w:rsidRPr="00072391">
        <w:rPr>
          <w:rFonts w:ascii="Arial Narrow" w:eastAsiaTheme="minorHAnsi" w:hAnsi="Arial Narrow" w:cstheme="minorBidi"/>
          <w:b/>
          <w:bCs/>
          <w:sz w:val="20"/>
          <w:szCs w:val="20"/>
          <w:lang w:val="es-MX" w:eastAsia="en-US"/>
        </w:rPr>
        <w:t>Artículo declarado inválido por sentencia de la SCJN a Acción de Inconstitucionalidad notificada para efecto</w:t>
      </w:r>
      <w:r w:rsidR="00EA6D0E">
        <w:rPr>
          <w:rFonts w:ascii="Arial Narrow" w:eastAsiaTheme="minorHAnsi" w:hAnsi="Arial Narrow" w:cstheme="minorBidi"/>
          <w:b/>
          <w:bCs/>
          <w:sz w:val="20"/>
          <w:szCs w:val="20"/>
          <w:lang w:val="es-MX" w:eastAsia="en-US"/>
        </w:rPr>
        <w:t>s</w:t>
      </w:r>
      <w:r w:rsidRPr="00072391">
        <w:rPr>
          <w:rFonts w:ascii="Arial Narrow" w:eastAsiaTheme="minorHAnsi" w:hAnsi="Arial Narrow" w:cstheme="minorBidi"/>
          <w:b/>
          <w:bCs/>
          <w:sz w:val="20"/>
          <w:szCs w:val="20"/>
          <w:lang w:val="es-MX" w:eastAsia="en-US"/>
        </w:rPr>
        <w:t xml:space="preserve"> legales 11-10-2022 </w:t>
      </w:r>
      <w:r w:rsidR="00EC1423">
        <w:rPr>
          <w:rFonts w:ascii="Arial Narrow" w:eastAsiaTheme="minorHAnsi" w:hAnsi="Arial Narrow" w:cstheme="minorBidi"/>
          <w:b/>
          <w:bCs/>
          <w:sz w:val="20"/>
          <w:szCs w:val="20"/>
          <w:lang w:val="es-MX" w:eastAsia="en-US"/>
        </w:rPr>
        <w:t>y publicada DOF 26-06-2023</w:t>
      </w:r>
      <w:r w:rsidRPr="00072391">
        <w:rPr>
          <w:rFonts w:ascii="Arial Narrow" w:eastAsiaTheme="minorHAnsi" w:hAnsi="Arial Narrow" w:cstheme="minorBidi"/>
          <w:b/>
          <w:bCs/>
          <w:sz w:val="20"/>
          <w:szCs w:val="20"/>
          <w:lang w:val="es-MX" w:eastAsia="en-US"/>
        </w:rPr>
        <w:t>(En las porciones normativas “o remanentes de recursos” y “preferentemente”)</w:t>
      </w:r>
    </w:p>
    <w:p w14:paraId="5BAFF24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EE799E" w14:textId="77777777" w:rsidR="00F33AED" w:rsidRPr="00F33AED" w:rsidRDefault="00F33AED" w:rsidP="00E1722B">
      <w:pPr>
        <w:pStyle w:val="Texto"/>
        <w:spacing w:after="0" w:line="276" w:lineRule="auto"/>
        <w:ind w:firstLine="0"/>
        <w:rPr>
          <w:rFonts w:ascii="Arial Narrow" w:hAnsi="Arial Narrow"/>
          <w:color w:val="000000"/>
          <w:sz w:val="24"/>
          <w:szCs w:val="24"/>
          <w:lang w:val="es-MX"/>
        </w:rPr>
      </w:pPr>
      <w:bookmarkStart w:id="21" w:name="Artículo_20"/>
      <w:r w:rsidRPr="00F33AED">
        <w:rPr>
          <w:rFonts w:ascii="Arial Narrow" w:hAnsi="Arial Narrow"/>
          <w:b/>
          <w:bCs/>
          <w:color w:val="000000"/>
          <w:sz w:val="24"/>
          <w:szCs w:val="24"/>
          <w:lang w:val="es-MX"/>
        </w:rPr>
        <w:lastRenderedPageBreak/>
        <w:t>Artículo 20</w:t>
      </w:r>
      <w:bookmarkEnd w:id="2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Poderes Legislativo y Judicial y los entes autónomos podrán autorizar erogaciones adicionales a las aprobadas en sus respectivos presupuestos, con cargo a los ingresos excedentes que en su caso generen, siempre y cuando:</w:t>
      </w:r>
    </w:p>
    <w:p w14:paraId="62BC647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067CAD3" w14:textId="16BC24EB" w:rsidR="00F33AED" w:rsidRPr="00F33AED" w:rsidRDefault="00F33AED" w:rsidP="00501D5A">
      <w:pPr>
        <w:pStyle w:val="Texto"/>
        <w:numPr>
          <w:ilvl w:val="0"/>
          <w:numId w:val="2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Registren ante la Secretaría dichos ingresos en los conceptos correspondientes de la Ley de Ingresos, y</w:t>
      </w:r>
    </w:p>
    <w:p w14:paraId="58DD026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B30084" w14:textId="07131362" w:rsidR="00F33AED" w:rsidRPr="00F33AED" w:rsidRDefault="00F33AED" w:rsidP="00501D5A">
      <w:pPr>
        <w:pStyle w:val="Texto"/>
        <w:numPr>
          <w:ilvl w:val="0"/>
          <w:numId w:val="2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Informen a la Secretaría sobre la obtención y la aplicación de dichos ingresos, para efectos de la integración de los informes trimestrales y la Cuenta Pública.</w:t>
      </w:r>
    </w:p>
    <w:p w14:paraId="3B27978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8ECEC22" w14:textId="77777777" w:rsidR="00F33AED" w:rsidRPr="00F33AED" w:rsidRDefault="00F33AED" w:rsidP="0099598F">
      <w:pPr>
        <w:pStyle w:val="Texto"/>
        <w:spacing w:after="0" w:line="276" w:lineRule="auto"/>
        <w:ind w:firstLine="0"/>
        <w:rPr>
          <w:rFonts w:ascii="Arial Narrow" w:hAnsi="Arial Narrow"/>
          <w:color w:val="000000"/>
          <w:sz w:val="24"/>
          <w:szCs w:val="24"/>
          <w:lang w:val="es-MX"/>
        </w:rPr>
      </w:pPr>
      <w:bookmarkStart w:id="22" w:name="Artículo_21"/>
      <w:r w:rsidRPr="00F33AED">
        <w:rPr>
          <w:rFonts w:ascii="Arial Narrow" w:hAnsi="Arial Narrow"/>
          <w:b/>
          <w:bCs/>
          <w:color w:val="000000"/>
          <w:sz w:val="24"/>
          <w:szCs w:val="24"/>
          <w:lang w:val="es-MX"/>
        </w:rPr>
        <w:t>Artículo 21</w:t>
      </w:r>
      <w:bookmarkEnd w:id="2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En caso de que durante el ejercicio fiscal disminuyan los ingresos previstos en la Ley de Ingresos, el Ejecutivo Federal, por conducto de la Secretaría, podrá aplicar las siguientes normas de disciplina presupuestaria:</w:t>
      </w:r>
    </w:p>
    <w:p w14:paraId="342BC93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ED410CA" w14:textId="05918A45" w:rsidR="00F33AED" w:rsidRPr="00F33AED" w:rsidRDefault="00F33AED" w:rsidP="00501D5A">
      <w:pPr>
        <w:pStyle w:val="Texto"/>
        <w:numPr>
          <w:ilvl w:val="0"/>
          <w:numId w:val="2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disminución de alguno de los rubros de ingresos aprobados en la Ley de Ingresos, podrá compensarse con el incremento que, en su caso, observen otros rubros de ingresos aprobados en dicha Ley, salvo en el caso en que estos últimos tengan un destino específico por disposición expresa de leyes de carácter fiscal o conforme a éstas se cuente con autorización de la Secretaría para utilizarse en un fin 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14:paraId="7894D0DF"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001E03C3" w14:textId="32483DF4" w:rsidR="00F33AED" w:rsidRPr="00F33AED" w:rsidRDefault="00F33AED" w:rsidP="00501D5A">
      <w:pPr>
        <w:pStyle w:val="Texto"/>
        <w:numPr>
          <w:ilvl w:val="0"/>
          <w:numId w:val="27"/>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 xml:space="preserve">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w:t>
      </w:r>
      <w:proofErr w:type="spellStart"/>
      <w:r w:rsidRPr="00F33AED">
        <w:rPr>
          <w:rFonts w:ascii="Arial Narrow" w:hAnsi="Arial Narrow"/>
          <w:bCs/>
          <w:color w:val="000000"/>
          <w:sz w:val="24"/>
          <w:szCs w:val="24"/>
          <w:lang w:val="es-MX"/>
        </w:rPr>
        <w:t>subincisos</w:t>
      </w:r>
      <w:proofErr w:type="spellEnd"/>
      <w:r w:rsidRPr="00F33AED">
        <w:rPr>
          <w:rFonts w:ascii="Arial Narrow" w:hAnsi="Arial Narrow"/>
          <w:bCs/>
          <w:color w:val="000000"/>
          <w:sz w:val="24"/>
          <w:szCs w:val="24"/>
          <w:lang w:val="es-MX"/>
        </w:rPr>
        <w:t xml:space="preserve"> i) a </w:t>
      </w:r>
      <w:proofErr w:type="spellStart"/>
      <w:r w:rsidRPr="00F33AED">
        <w:rPr>
          <w:rFonts w:ascii="Arial Narrow" w:hAnsi="Arial Narrow"/>
          <w:bCs/>
          <w:color w:val="000000"/>
          <w:sz w:val="24"/>
          <w:szCs w:val="24"/>
          <w:lang w:val="es-MX"/>
        </w:rPr>
        <w:t>iii</w:t>
      </w:r>
      <w:proofErr w:type="spellEnd"/>
      <w:r w:rsidRPr="00F33AED">
        <w:rPr>
          <w:rFonts w:ascii="Arial Narrow" w:hAnsi="Arial Narrow"/>
          <w:bCs/>
          <w:color w:val="000000"/>
          <w:sz w:val="24"/>
          <w:szCs w:val="24"/>
          <w:lang w:val="es-MX"/>
        </w:rPr>
        <w:t>)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14:paraId="1A82EFF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reformado DOF 13-11-2008, 11-08-2014</w:t>
      </w:r>
    </w:p>
    <w:p w14:paraId="2C3D6D77"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4B9D4B0C" w14:textId="77777777" w:rsidR="00F33AED" w:rsidRPr="00F33AED" w:rsidRDefault="00F33AED" w:rsidP="0099598F">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14:paraId="6C54EF16"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Reforma DOF 11-08-2014: Derogó de esta fracción el entonces párrafo tercero</w:t>
      </w:r>
    </w:p>
    <w:p w14:paraId="11651622"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6E0EC2A2" w14:textId="187D9AFA" w:rsidR="00F33AED" w:rsidRPr="00F33AED" w:rsidRDefault="00F33AED" w:rsidP="00501D5A">
      <w:pPr>
        <w:pStyle w:val="Texto"/>
        <w:numPr>
          <w:ilvl w:val="0"/>
          <w:numId w:val="2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disminución de los ingresos distintos a los que se refiere la fracción II de este artículo se compensará, una vez efectuada en su caso la compensación a que se refiere la fracción I, con la reducción de los montos aprobados en los presupuestos de las dependencias, entidades, fondos y programas, conforme a lo siguiente:</w:t>
      </w:r>
    </w:p>
    <w:p w14:paraId="266A1B74" w14:textId="77777777" w:rsidR="0099598F" w:rsidRDefault="0099598F" w:rsidP="0099598F">
      <w:pPr>
        <w:pStyle w:val="Texto"/>
        <w:spacing w:after="0" w:line="276" w:lineRule="auto"/>
        <w:ind w:firstLine="0"/>
        <w:rPr>
          <w:rFonts w:ascii="Arial Narrow" w:hAnsi="Arial Narrow"/>
          <w:color w:val="000000"/>
          <w:sz w:val="24"/>
          <w:szCs w:val="24"/>
          <w:lang w:val="es-MX"/>
        </w:rPr>
      </w:pPr>
    </w:p>
    <w:p w14:paraId="0936D2FA" w14:textId="4581FA3F" w:rsidR="00F33AED" w:rsidRPr="00F33AED" w:rsidRDefault="00F33AED" w:rsidP="00501D5A">
      <w:pPr>
        <w:pStyle w:val="Texto"/>
        <w:numPr>
          <w:ilvl w:val="0"/>
          <w:numId w:val="2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ajustes deberán realizarse en el siguiente orden:</w:t>
      </w:r>
    </w:p>
    <w:p w14:paraId="1748790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2577122"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r w:rsidRPr="00577641">
        <w:rPr>
          <w:rFonts w:ascii="Arial Narrow" w:hAnsi="Arial Narrow"/>
          <w:color w:val="000000"/>
          <w:sz w:val="24"/>
          <w:szCs w:val="24"/>
          <w:lang w:val="es-MX"/>
        </w:rPr>
        <w:t>i)</w:t>
      </w:r>
      <w:r w:rsidRPr="00F33AED">
        <w:rPr>
          <w:rFonts w:ascii="Arial Narrow" w:hAnsi="Arial Narrow"/>
          <w:b/>
          <w:bCs/>
          <w:color w:val="000000"/>
          <w:sz w:val="24"/>
          <w:szCs w:val="24"/>
          <w:lang w:val="es-MX"/>
        </w:rPr>
        <w:t xml:space="preserve"> </w:t>
      </w:r>
      <w:r w:rsidRPr="00F33AED">
        <w:rPr>
          <w:rFonts w:ascii="Arial Narrow" w:hAnsi="Arial Narrow"/>
          <w:b/>
          <w:bCs/>
          <w:color w:val="000000"/>
          <w:sz w:val="24"/>
          <w:szCs w:val="24"/>
          <w:lang w:val="es-MX"/>
        </w:rPr>
        <w:tab/>
      </w:r>
      <w:r w:rsidRPr="00F33AED">
        <w:rPr>
          <w:rFonts w:ascii="Arial Narrow" w:hAnsi="Arial Narrow"/>
          <w:color w:val="000000"/>
          <w:sz w:val="24"/>
          <w:szCs w:val="24"/>
          <w:lang w:val="es-MX"/>
        </w:rPr>
        <w:t>Los gastos de comunicación social;</w:t>
      </w:r>
    </w:p>
    <w:p w14:paraId="7F9C07A7"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1FDE9DDC"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roofErr w:type="spellStart"/>
      <w:r w:rsidRPr="00577641">
        <w:rPr>
          <w:rFonts w:ascii="Arial Narrow" w:hAnsi="Arial Narrow"/>
          <w:color w:val="000000"/>
          <w:sz w:val="24"/>
          <w:szCs w:val="24"/>
          <w:lang w:val="es-MX"/>
        </w:rPr>
        <w:t>ii</w:t>
      </w:r>
      <w:proofErr w:type="spellEnd"/>
      <w:r w:rsidRPr="00577641">
        <w:rPr>
          <w:rFonts w:ascii="Arial Narrow" w:hAnsi="Arial Narrow"/>
          <w:color w:val="000000"/>
          <w:sz w:val="24"/>
          <w:szCs w:val="24"/>
          <w:lang w:val="es-MX"/>
        </w:rPr>
        <w:t>)</w:t>
      </w:r>
      <w:r w:rsidRPr="00F33AED">
        <w:rPr>
          <w:rFonts w:ascii="Arial Narrow" w:hAnsi="Arial Narrow"/>
          <w:b/>
          <w:bCs/>
          <w:color w:val="000000"/>
          <w:sz w:val="24"/>
          <w:szCs w:val="24"/>
          <w:lang w:val="es-MX"/>
        </w:rPr>
        <w:t xml:space="preserve"> </w:t>
      </w:r>
      <w:r w:rsidRPr="00F33AED">
        <w:rPr>
          <w:rFonts w:ascii="Arial Narrow" w:hAnsi="Arial Narrow"/>
          <w:b/>
          <w:bCs/>
          <w:color w:val="000000"/>
          <w:sz w:val="24"/>
          <w:szCs w:val="24"/>
          <w:lang w:val="es-MX"/>
        </w:rPr>
        <w:tab/>
      </w:r>
      <w:r w:rsidRPr="00F33AED">
        <w:rPr>
          <w:rFonts w:ascii="Arial Narrow" w:hAnsi="Arial Narrow"/>
          <w:color w:val="000000"/>
          <w:sz w:val="24"/>
          <w:szCs w:val="24"/>
          <w:lang w:val="es-MX"/>
        </w:rPr>
        <w:t>El gasto administrativo no vinculado directamente a la atención de la población;</w:t>
      </w:r>
    </w:p>
    <w:p w14:paraId="3A5AD511"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49ACC657"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roofErr w:type="spellStart"/>
      <w:r w:rsidRPr="00577641">
        <w:rPr>
          <w:rFonts w:ascii="Arial Narrow" w:hAnsi="Arial Narrow"/>
          <w:color w:val="000000"/>
          <w:sz w:val="24"/>
          <w:szCs w:val="24"/>
          <w:lang w:val="es-MX"/>
        </w:rPr>
        <w:t>iii</w:t>
      </w:r>
      <w:proofErr w:type="spellEnd"/>
      <w:r w:rsidRPr="00577641">
        <w:rPr>
          <w:rFonts w:ascii="Arial Narrow" w:hAnsi="Arial Narrow"/>
          <w:color w:val="000000"/>
          <w:sz w:val="24"/>
          <w:szCs w:val="24"/>
          <w:lang w:val="es-MX"/>
        </w:rPr>
        <w:t>)</w:t>
      </w:r>
      <w:r w:rsidRPr="00F33AED">
        <w:rPr>
          <w:rFonts w:ascii="Arial Narrow" w:hAnsi="Arial Narrow"/>
          <w:b/>
          <w:bCs/>
          <w:color w:val="000000"/>
          <w:sz w:val="24"/>
          <w:szCs w:val="24"/>
          <w:lang w:val="es-MX"/>
        </w:rPr>
        <w:t xml:space="preserve"> </w:t>
      </w:r>
      <w:r w:rsidRPr="00F33AED">
        <w:rPr>
          <w:rFonts w:ascii="Arial Narrow" w:hAnsi="Arial Narrow"/>
          <w:b/>
          <w:bCs/>
          <w:color w:val="000000"/>
          <w:sz w:val="24"/>
          <w:szCs w:val="24"/>
          <w:lang w:val="es-MX"/>
        </w:rPr>
        <w:tab/>
      </w:r>
      <w:r w:rsidRPr="00F33AED">
        <w:rPr>
          <w:rFonts w:ascii="Arial Narrow" w:hAnsi="Arial Narrow"/>
          <w:color w:val="000000"/>
          <w:sz w:val="24"/>
          <w:szCs w:val="24"/>
          <w:lang w:val="es-MX"/>
        </w:rPr>
        <w:t>El gasto en servicios personales, prioritariamente las erogaciones por concepto de percepciones extraordinarias, y</w:t>
      </w:r>
    </w:p>
    <w:p w14:paraId="0441D74B"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6CED09FF"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roofErr w:type="spellStart"/>
      <w:r w:rsidRPr="00577641">
        <w:rPr>
          <w:rFonts w:ascii="Arial Narrow" w:hAnsi="Arial Narrow"/>
          <w:color w:val="000000"/>
          <w:sz w:val="24"/>
          <w:szCs w:val="24"/>
          <w:lang w:val="es-MX"/>
        </w:rPr>
        <w:t>iv</w:t>
      </w:r>
      <w:proofErr w:type="spellEnd"/>
      <w:r w:rsidRPr="00577641">
        <w:rPr>
          <w:rFonts w:ascii="Arial Narrow" w:hAnsi="Arial Narrow"/>
          <w:color w:val="000000"/>
          <w:sz w:val="24"/>
          <w:szCs w:val="24"/>
          <w:lang w:val="es-MX"/>
        </w:rPr>
        <w:t>)</w:t>
      </w:r>
      <w:r w:rsidRPr="00F33AED">
        <w:rPr>
          <w:rFonts w:ascii="Arial Narrow" w:hAnsi="Arial Narrow"/>
          <w:b/>
          <w:bCs/>
          <w:color w:val="000000"/>
          <w:sz w:val="24"/>
          <w:szCs w:val="24"/>
          <w:lang w:val="es-MX"/>
        </w:rPr>
        <w:t xml:space="preserve"> </w:t>
      </w:r>
      <w:r w:rsidRPr="00F33AED">
        <w:rPr>
          <w:rFonts w:ascii="Arial Narrow" w:hAnsi="Arial Narrow"/>
          <w:b/>
          <w:bCs/>
          <w:color w:val="000000"/>
          <w:sz w:val="24"/>
          <w:szCs w:val="24"/>
          <w:lang w:val="es-MX"/>
        </w:rPr>
        <w:tab/>
      </w:r>
      <w:r w:rsidRPr="00F33AED">
        <w:rPr>
          <w:rFonts w:ascii="Arial Narrow" w:hAnsi="Arial Narrow"/>
          <w:color w:val="000000"/>
          <w:sz w:val="24"/>
          <w:szCs w:val="24"/>
          <w:lang w:val="es-MX"/>
        </w:rPr>
        <w:t>Los ahorros y economías presupuestarios que se determinen con base en los calendarios de presupuesto autorizados a las dependencias y entidades.</w:t>
      </w:r>
    </w:p>
    <w:p w14:paraId="5CA56CDA"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14DD2B7" w14:textId="77777777" w:rsidR="00F33AED" w:rsidRPr="00F33AED" w:rsidRDefault="00F33AED" w:rsidP="00F33AED">
      <w:pPr>
        <w:pStyle w:val="Texto"/>
        <w:spacing w:after="0" w:line="276" w:lineRule="auto"/>
        <w:ind w:left="1151" w:firstLine="0"/>
        <w:rPr>
          <w:rFonts w:ascii="Arial Narrow" w:hAnsi="Arial Narrow"/>
          <w:color w:val="000000"/>
          <w:sz w:val="24"/>
          <w:szCs w:val="24"/>
          <w:lang w:val="es-MX"/>
        </w:rPr>
      </w:pPr>
      <w:r w:rsidRPr="00F33AED">
        <w:rPr>
          <w:rFonts w:ascii="Arial Narrow" w:hAnsi="Arial Narrow"/>
          <w:color w:val="000000"/>
          <w:sz w:val="24"/>
          <w:szCs w:val="24"/>
          <w:lang w:val="es-MX"/>
        </w:rPr>
        <w:t>En caso de que los ajustes anteriores no sean factibles o suficientes para compensar la disminución de ingresos, podrán realizarse ajustes en otros conceptos de gasto siempre y cuando se procure no afectar los programas sociales;</w:t>
      </w:r>
    </w:p>
    <w:p w14:paraId="3199A96C"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F056022" w14:textId="339746FD" w:rsidR="00F33AED" w:rsidRPr="00F33AED" w:rsidRDefault="00F33AED" w:rsidP="00501D5A">
      <w:pPr>
        <w:pStyle w:val="Texto"/>
        <w:numPr>
          <w:ilvl w:val="0"/>
          <w:numId w:val="2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que la contingencia represente una reducción equivalente de hasta el 3 por ciento de los ingresos por impuestos a que se refiera el calendario de la Ley de Ingresos, el Ejecutivo Federal enviará a la Cámara de Diputados en los siguientes 15 días hábiles a que se haya determinado la disminución de ingresos, un informe que contenga el monto de gasto programable a reducir y la composición de dicha reducción por dependencia y entidad;</w:t>
      </w:r>
    </w:p>
    <w:p w14:paraId="3C45F8A1"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3601120" w14:textId="7DC38DC6" w:rsidR="00F33AED" w:rsidRPr="00F33AED" w:rsidRDefault="00F33AED" w:rsidP="00501D5A">
      <w:pPr>
        <w:pStyle w:val="Texto"/>
        <w:numPr>
          <w:ilvl w:val="0"/>
          <w:numId w:val="2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que la contingencia sea de tal magnitud que represente una reducción equivalente a un monto superior al 3 por ciento de los ingresos por impuestos a que se refiera el calendario de la Ley de Ingresos, el Ejecutivo Federal enviará a dicha Cámara en los siguientes 15 días hábiles a que se haya determinado la disminución de ingresos, el monto de gasto a reducir y una propuesta de composición de dicha reducción por dependencia y entidad.</w:t>
      </w:r>
    </w:p>
    <w:p w14:paraId="777DF44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6105694"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Cámara de Diputados, por conducto de la Comisión de Presupuesto y Cuenta Pública, en un plazo de 15 días hábiles a partir de la recepción de la propuesta, analizará la composición de ésta, con el fin de proponer, en su caso, modificaciones a la composición de la misma, en el marco de las disposiciones generales aplicables. El Ejecutivo Federal, con base en la opinión de la Cámara, resolverá lo conducente de acuerdo a las prioridades aprobadas en el presupuesto informando de ello a la misma. En caso de que la Cámara no emita opinión dentro de dicho plazo, procederá la propuesta enviada por el Ejecutivo Federal.</w:t>
      </w:r>
    </w:p>
    <w:p w14:paraId="2BD6341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3987B3E"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deberán coadyuvar al cumplimiento de las normas de disciplina presupuestaria a que se refiere el presente artículo, a través de ajustes a sus respectivos presupuestos, observando en lo conducente lo dispuesto en la fracción III. Asimismo, deberán reportar los ajustes realizados en los informes trimestrales y la Cuenta Pública.</w:t>
      </w:r>
    </w:p>
    <w:p w14:paraId="1BBCD82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6BD602E" w14:textId="77777777" w:rsidR="00F33AED" w:rsidRPr="00F33AED" w:rsidRDefault="00F33AED" w:rsidP="004109A6">
      <w:pPr>
        <w:pStyle w:val="Texto"/>
        <w:spacing w:after="0" w:line="276" w:lineRule="auto"/>
        <w:ind w:firstLine="0"/>
        <w:rPr>
          <w:rFonts w:ascii="Arial Narrow" w:hAnsi="Arial Narrow"/>
          <w:sz w:val="24"/>
          <w:szCs w:val="24"/>
        </w:rPr>
      </w:pPr>
      <w:bookmarkStart w:id="23" w:name="Artículo_21_Bis"/>
      <w:r w:rsidRPr="00F33AED">
        <w:rPr>
          <w:rFonts w:ascii="Arial Narrow" w:hAnsi="Arial Narrow"/>
          <w:b/>
          <w:bCs/>
          <w:color w:val="000000"/>
          <w:sz w:val="24"/>
          <w:szCs w:val="24"/>
          <w:lang w:val="es-MX"/>
        </w:rPr>
        <w:t xml:space="preserve">Artículo </w:t>
      </w:r>
      <w:r w:rsidRPr="00F33AED">
        <w:rPr>
          <w:rFonts w:ascii="Arial Narrow" w:hAnsi="Arial Narrow"/>
          <w:b/>
          <w:sz w:val="24"/>
          <w:szCs w:val="24"/>
        </w:rPr>
        <w:t xml:space="preserve">21 </w:t>
      </w:r>
      <w:proofErr w:type="gramStart"/>
      <w:r w:rsidRPr="00F33AED">
        <w:rPr>
          <w:rFonts w:ascii="Arial Narrow" w:hAnsi="Arial Narrow"/>
          <w:b/>
          <w:sz w:val="24"/>
          <w:szCs w:val="24"/>
        </w:rPr>
        <w:t>Bis</w:t>
      </w:r>
      <w:bookmarkEnd w:id="23"/>
      <w:r w:rsidRPr="00F33AED">
        <w:rPr>
          <w:rFonts w:ascii="Arial Narrow" w:hAnsi="Arial Narrow"/>
          <w:b/>
          <w:sz w:val="24"/>
          <w:szCs w:val="24"/>
        </w:rPr>
        <w:t>.-</w:t>
      </w:r>
      <w:proofErr w:type="gramEnd"/>
      <w:r w:rsidRPr="00F33AED">
        <w:rPr>
          <w:rFonts w:ascii="Arial Narrow" w:hAnsi="Arial Narrow"/>
          <w:sz w:val="24"/>
          <w:szCs w:val="24"/>
        </w:rPr>
        <w:t xml:space="preserve"> En la operación de los fondos de Estabilización de los Ingresos de las Entidades Federativas y de Estabilización de los Ingresos Presupuestarios a que se refieren los incisos a) y c) de la fracción IV del artículo 19 de esta Ley, se deberán observar, al menos, las siguientes directrices:</w:t>
      </w:r>
    </w:p>
    <w:p w14:paraId="1A1FA2E6" w14:textId="77777777" w:rsidR="00F33AED" w:rsidRPr="00F33AED" w:rsidRDefault="00F33AED" w:rsidP="00F33AED">
      <w:pPr>
        <w:pStyle w:val="Texto"/>
        <w:spacing w:after="0" w:line="276" w:lineRule="auto"/>
        <w:rPr>
          <w:rFonts w:ascii="Arial Narrow" w:hAnsi="Arial Narrow"/>
          <w:sz w:val="24"/>
          <w:szCs w:val="24"/>
        </w:rPr>
      </w:pPr>
    </w:p>
    <w:p w14:paraId="4AB91165" w14:textId="2636D337"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El Fondo de Estabilización de los Ingresos de las Entidades Federativas tiene por finalidad lo establecido en el artículo 21, fracción II, párrafo segundo, de esta Ley;</w:t>
      </w:r>
    </w:p>
    <w:p w14:paraId="38DD203D"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162AA81E" w14:textId="65338B8E"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La finalidad del Fondo de Estabilización de los Ingresos Presupuestarios es aminorar el efecto sobre las finanzas públicas y la economía nacional cuando ocurran disminuciones de los ingresos del Gobierno Federal, con respecto a los estimados en la Ley de Ingresos, para propiciar condiciones que permitan cubrir el gasto previsto en el Presupuesto de Egresos;</w:t>
      </w:r>
    </w:p>
    <w:p w14:paraId="7D804636" w14:textId="77777777" w:rsidR="00F33AED" w:rsidRPr="00F33AED" w:rsidRDefault="00F33AED" w:rsidP="00F33AED">
      <w:pPr>
        <w:pStyle w:val="Texto"/>
        <w:spacing w:after="0" w:line="276" w:lineRule="auto"/>
        <w:ind w:left="1152" w:hanging="432"/>
        <w:rPr>
          <w:rFonts w:ascii="Arial Narrow" w:hAnsi="Arial Narrow"/>
          <w:sz w:val="24"/>
          <w:szCs w:val="24"/>
        </w:rPr>
      </w:pPr>
    </w:p>
    <w:p w14:paraId="3D12721D" w14:textId="057DA659"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Los Fondos se constituirán como fideicomisos públicos sin estructura orgánica, en términos de la presente Ley y demás disposiciones aplicables;</w:t>
      </w:r>
    </w:p>
    <w:p w14:paraId="07B09CFA" w14:textId="77777777" w:rsidR="00F33AED" w:rsidRPr="00F33AED" w:rsidRDefault="00F33AED" w:rsidP="00F33AED">
      <w:pPr>
        <w:pStyle w:val="Texto"/>
        <w:spacing w:after="0" w:line="276" w:lineRule="auto"/>
        <w:ind w:left="1152" w:hanging="432"/>
        <w:rPr>
          <w:rFonts w:ascii="Arial Narrow" w:hAnsi="Arial Narrow"/>
          <w:sz w:val="24"/>
          <w:szCs w:val="24"/>
        </w:rPr>
      </w:pPr>
    </w:p>
    <w:p w14:paraId="1D82DF84" w14:textId="40635D0E"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El monto de recursos que, conforme a esta Ley, su Reglamento, las respectivas reglas de operación de los Fondos y otras disposiciones aplicables, se destinen a los fondos de estabilización referidos, se deberá calcular y depositar, conforme a los plazos determinados en dichos ordenamientos;</w:t>
      </w:r>
    </w:p>
    <w:p w14:paraId="40C58360" w14:textId="77777777" w:rsidR="00F33AED" w:rsidRPr="00F33AED" w:rsidRDefault="00F33AED" w:rsidP="00F33AED">
      <w:pPr>
        <w:pStyle w:val="Texto"/>
        <w:spacing w:after="0" w:line="276" w:lineRule="auto"/>
        <w:ind w:left="1152" w:hanging="432"/>
        <w:rPr>
          <w:rFonts w:ascii="Arial Narrow" w:hAnsi="Arial Narrow"/>
          <w:sz w:val="24"/>
          <w:szCs w:val="24"/>
        </w:rPr>
      </w:pPr>
    </w:p>
    <w:p w14:paraId="744DCB18" w14:textId="3EF5A8D2"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 xml:space="preserve">Los recursos de los Fondos, en tanto no sean utilizados, deberán permanecer depositados en cuentas y, en su caso, subcuentas establecidas por la institución fiduciaria, de acuerdo </w:t>
      </w:r>
      <w:r w:rsidRPr="00F33AED">
        <w:rPr>
          <w:rFonts w:ascii="Arial Narrow" w:hAnsi="Arial Narrow"/>
          <w:sz w:val="24"/>
          <w:szCs w:val="24"/>
        </w:rPr>
        <w:lastRenderedPageBreak/>
        <w:t>con las instrucciones que para tal efecto realice la Secretaría y lo estipulado en el fideicomiso, según corresponda;</w:t>
      </w:r>
    </w:p>
    <w:p w14:paraId="67755406" w14:textId="77777777" w:rsidR="00F33AED" w:rsidRPr="00F33AED" w:rsidRDefault="00F33AED" w:rsidP="00F33AED">
      <w:pPr>
        <w:pStyle w:val="Texto"/>
        <w:spacing w:after="0" w:line="276" w:lineRule="auto"/>
        <w:ind w:left="1152" w:hanging="432"/>
        <w:rPr>
          <w:rFonts w:ascii="Arial Narrow" w:hAnsi="Arial Narrow"/>
          <w:sz w:val="24"/>
          <w:szCs w:val="24"/>
        </w:rPr>
      </w:pPr>
    </w:p>
    <w:p w14:paraId="1B255135" w14:textId="715A45BF"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La política de inversión de los recursos que integran los fondos y, en su caso, los medios para la protección de los mismos, incluyendo la adquisición de coberturas, deberán determinarse por la Secretaría, de acuerdo con las reglas de operación correspondientes;</w:t>
      </w:r>
    </w:p>
    <w:p w14:paraId="01A92EBB" w14:textId="77777777" w:rsidR="00F33AED" w:rsidRPr="00F33AED" w:rsidRDefault="00F33AED" w:rsidP="00F33AED">
      <w:pPr>
        <w:pStyle w:val="Texto"/>
        <w:spacing w:after="0" w:line="276" w:lineRule="auto"/>
        <w:ind w:left="1152" w:hanging="432"/>
        <w:rPr>
          <w:rFonts w:ascii="Arial Narrow" w:hAnsi="Arial Narrow"/>
          <w:sz w:val="24"/>
          <w:szCs w:val="24"/>
        </w:rPr>
      </w:pPr>
    </w:p>
    <w:p w14:paraId="5272728E" w14:textId="2F3298D7"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La Secretaría, conforme a las disposiciones aplicables, reportará al Congreso de la Unión acerca de los ingresos, egresos y reservas de los fondos, en los Informes Trimestrales, y</w:t>
      </w:r>
    </w:p>
    <w:p w14:paraId="0BA19B64" w14:textId="77777777" w:rsidR="00F33AED" w:rsidRPr="00F33AED" w:rsidRDefault="00F33AED" w:rsidP="00F33AED">
      <w:pPr>
        <w:pStyle w:val="Texto"/>
        <w:spacing w:after="0" w:line="276" w:lineRule="auto"/>
        <w:ind w:left="1152" w:hanging="432"/>
        <w:rPr>
          <w:rFonts w:ascii="Arial Narrow" w:hAnsi="Arial Narrow"/>
          <w:sz w:val="24"/>
          <w:szCs w:val="24"/>
        </w:rPr>
      </w:pPr>
    </w:p>
    <w:p w14:paraId="51D2F630" w14:textId="431E2BAC" w:rsidR="00F33AED" w:rsidRPr="00F33AED" w:rsidRDefault="00F33AED" w:rsidP="00501D5A">
      <w:pPr>
        <w:pStyle w:val="Texto"/>
        <w:numPr>
          <w:ilvl w:val="0"/>
          <w:numId w:val="29"/>
        </w:numPr>
        <w:spacing w:after="0" w:line="276" w:lineRule="auto"/>
        <w:rPr>
          <w:rFonts w:ascii="Arial Narrow" w:hAnsi="Arial Narrow"/>
          <w:sz w:val="24"/>
          <w:szCs w:val="24"/>
        </w:rPr>
      </w:pPr>
      <w:r w:rsidRPr="00F33AED">
        <w:rPr>
          <w:rFonts w:ascii="Arial Narrow" w:hAnsi="Arial Narrow"/>
          <w:sz w:val="24"/>
          <w:szCs w:val="24"/>
        </w:rPr>
        <w:t>Las reglas de operación del Fondo de Estabilización de los Ingresos de las Entidades Federativas deberán prever, al menos, lo siguiente:</w:t>
      </w:r>
    </w:p>
    <w:p w14:paraId="2014F5BC" w14:textId="77777777" w:rsidR="004109A6" w:rsidRDefault="004109A6" w:rsidP="004109A6">
      <w:pPr>
        <w:pStyle w:val="Texto"/>
        <w:spacing w:after="0" w:line="276" w:lineRule="auto"/>
        <w:ind w:firstLine="0"/>
        <w:rPr>
          <w:rFonts w:ascii="Arial Narrow" w:hAnsi="Arial Narrow"/>
          <w:sz w:val="24"/>
          <w:szCs w:val="24"/>
        </w:rPr>
      </w:pPr>
    </w:p>
    <w:p w14:paraId="72AD2130" w14:textId="0D3E0A11" w:rsidR="00F33AED" w:rsidRPr="00F33AED" w:rsidRDefault="00F33AED" w:rsidP="00501D5A">
      <w:pPr>
        <w:pStyle w:val="Texto"/>
        <w:numPr>
          <w:ilvl w:val="0"/>
          <w:numId w:val="30"/>
        </w:numPr>
        <w:spacing w:after="0" w:line="276" w:lineRule="auto"/>
        <w:rPr>
          <w:rFonts w:ascii="Arial Narrow" w:hAnsi="Arial Narrow"/>
          <w:sz w:val="24"/>
          <w:szCs w:val="24"/>
        </w:rPr>
      </w:pPr>
      <w:r w:rsidRPr="00F33AED">
        <w:rPr>
          <w:rFonts w:ascii="Arial Narrow" w:hAnsi="Arial Narrow"/>
          <w:sz w:val="24"/>
          <w:szCs w:val="24"/>
        </w:rPr>
        <w:t>Se podrán realizar compensaciones provisionales durante el ejercicio fiscal correspondiente, con base en una proyección de las finanzas públicas que elabore la Secretaría, en la que se determine la disminución de las participaciones a las entidades federativas, y</w:t>
      </w:r>
    </w:p>
    <w:p w14:paraId="76DF1E4D" w14:textId="77777777" w:rsidR="00F33AED" w:rsidRPr="00F33AED" w:rsidRDefault="00F33AED" w:rsidP="00F33AED">
      <w:pPr>
        <w:pStyle w:val="Texto"/>
        <w:spacing w:after="0" w:line="276" w:lineRule="auto"/>
        <w:ind w:left="1584" w:hanging="432"/>
        <w:rPr>
          <w:rFonts w:ascii="Arial Narrow" w:hAnsi="Arial Narrow"/>
          <w:b/>
          <w:sz w:val="24"/>
          <w:szCs w:val="24"/>
        </w:rPr>
      </w:pPr>
    </w:p>
    <w:p w14:paraId="689A7784" w14:textId="3540ECFA" w:rsidR="00F33AED" w:rsidRPr="00F33AED" w:rsidRDefault="00F33AED" w:rsidP="00501D5A">
      <w:pPr>
        <w:pStyle w:val="Texto"/>
        <w:numPr>
          <w:ilvl w:val="0"/>
          <w:numId w:val="30"/>
        </w:numPr>
        <w:spacing w:after="0" w:line="276" w:lineRule="auto"/>
        <w:rPr>
          <w:rFonts w:ascii="Arial Narrow" w:hAnsi="Arial Narrow"/>
          <w:sz w:val="24"/>
          <w:szCs w:val="24"/>
        </w:rPr>
      </w:pPr>
      <w:r w:rsidRPr="00F33AED">
        <w:rPr>
          <w:rFonts w:ascii="Arial Narrow" w:hAnsi="Arial Narrow"/>
          <w:sz w:val="24"/>
          <w:szCs w:val="24"/>
        </w:rPr>
        <w:t>En el supuesto de que las cantidades entregadas mediante dichas compensaciones sean superiores a la disminución de las participaciones a las entidades federativas observada al cierre del ejercicio fiscal, las Entidades Federativas deberán realizar el reintegro de recursos que corresponda al Fondo dentro de los 10 días siguientes a que se les comunique el monto respectivo de dicho reintegro.</w:t>
      </w:r>
    </w:p>
    <w:p w14:paraId="08E7F36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Artículo adicionado DOF 11-08-2014</w:t>
      </w:r>
    </w:p>
    <w:p w14:paraId="4572425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68B23E"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bookmarkStart w:id="24" w:name="Artículo_22"/>
      <w:r w:rsidRPr="00F33AED">
        <w:rPr>
          <w:rFonts w:ascii="Arial Narrow" w:hAnsi="Arial Narrow"/>
          <w:b/>
          <w:bCs/>
          <w:color w:val="000000"/>
          <w:sz w:val="24"/>
          <w:szCs w:val="24"/>
          <w:lang w:val="es-MX"/>
        </w:rPr>
        <w:t>Artículo 22</w:t>
      </w:r>
      <w:bookmarkEnd w:id="2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entidades deberán comprometer ante la Secretaría sus respectivas metas de balance de operación, primario y financiero, en el primer bimestre de cada ejercicio fiscal.</w:t>
      </w:r>
    </w:p>
    <w:p w14:paraId="0A8AC0C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8134EDE"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la Función Pública y, en su caso, la dependencia coordinadora de sector, llevarán el seguimiento periódico del cumplimiento de dichos compromisos, el cual deberán reportar en los informes trimestrales.</w:t>
      </w:r>
    </w:p>
    <w:p w14:paraId="67C55EA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CE36B8"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bookmarkStart w:id="25" w:name="Artículo_23"/>
      <w:r w:rsidRPr="00F33AED">
        <w:rPr>
          <w:rFonts w:ascii="Arial Narrow" w:hAnsi="Arial Narrow"/>
          <w:b/>
          <w:bCs/>
          <w:color w:val="000000"/>
          <w:sz w:val="24"/>
          <w:szCs w:val="24"/>
          <w:lang w:val="es-MX"/>
        </w:rPr>
        <w:t>Artículo 23</w:t>
      </w:r>
      <w:bookmarkEnd w:id="2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En el ejercicio de sus presupuestos, las dependencias y entidades se sujetarán estrictamente a los calendarios de presupuesto autorizados a cada dependencia y entidad en los términos de las disposiciones aplicables, atendiendo los requerimientos de las mismas.</w:t>
      </w:r>
    </w:p>
    <w:p w14:paraId="1715EDD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F51FF09"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Las dependencias y entidades remitirán a la Secretaría sus proyectos de calendarios en los términos y plazos establecidos por el Reglamento. La Secretaría autorizará los calendarios tomando en consideración las necesidades institucionales y la oportunidad en la ejecución de los </w:t>
      </w:r>
      <w:r w:rsidRPr="00F33AED">
        <w:rPr>
          <w:rFonts w:ascii="Arial Narrow" w:hAnsi="Arial Narrow"/>
          <w:color w:val="000000"/>
          <w:sz w:val="24"/>
          <w:szCs w:val="24"/>
          <w:lang w:val="es-MX"/>
        </w:rPr>
        <w:lastRenderedPageBreak/>
        <w:t>recursos para el mejor cumplimiento de los objetivos de los programas, dando prioridad a los programas sociales y de infraestructura.</w:t>
      </w:r>
    </w:p>
    <w:p w14:paraId="47B1E35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E6C8AF5" w14:textId="77777777" w:rsidR="00F33AED" w:rsidRPr="00F33AED" w:rsidRDefault="00F33AED" w:rsidP="004109A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queda facultada para elaborar los calendarios de presupuesto de las dependencias y entidades, cuando no le sean presentados en los términos que establezca el Reglamento.</w:t>
      </w:r>
    </w:p>
    <w:p w14:paraId="751B8B8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CC3BE0A"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calendarios de presupuesto deberán comunicarse por la Secretaría a las dependencias y entidades, así como publicarse en el Diario Oficial de la Federación dentro de los 10 días hábiles posteriores a la publicación del Presupuesto en el propio Diario Oficial de la Federación. A su vez, las unidades de administración de cada dependencia y entidad deberán comunicar los calendarios de presupuesto correspondientes a sus respectivas unidades responsables, así como publicarlos en el Diario Oficial de la Federación a más tardar 5 días hábiles después de recibir la comunicación por parte de la Secretaría.</w:t>
      </w:r>
    </w:p>
    <w:p w14:paraId="3C5E47F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FADF3E"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calendarios a que se refiere el párrafo anterior deberán ser en términos mensuales.</w:t>
      </w:r>
    </w:p>
    <w:p w14:paraId="3E52F63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FBC414C" w14:textId="64AB9E9C" w:rsidR="00F33AED" w:rsidRPr="00F33AED" w:rsidRDefault="00F33AED" w:rsidP="00A64B12">
      <w:pPr>
        <w:pStyle w:val="Texto"/>
        <w:spacing w:after="0" w:line="276" w:lineRule="auto"/>
        <w:ind w:firstLine="0"/>
        <w:rPr>
          <w:rFonts w:ascii="Arial Narrow" w:hAnsi="Arial Narrow"/>
          <w:sz w:val="24"/>
          <w:szCs w:val="24"/>
        </w:rPr>
      </w:pPr>
      <w:r w:rsidRPr="00F33AED">
        <w:rPr>
          <w:rFonts w:ascii="Arial Narrow" w:hAnsi="Arial Narrow"/>
          <w:sz w:val="24"/>
          <w:szCs w:val="24"/>
        </w:rPr>
        <w:t>La</w:t>
      </w:r>
      <w:r w:rsidR="00F0058E">
        <w:rPr>
          <w:rFonts w:ascii="Arial Narrow" w:hAnsi="Arial Narrow"/>
          <w:sz w:val="24"/>
          <w:szCs w:val="24"/>
        </w:rPr>
        <w:t xml:space="preserve"> </w:t>
      </w:r>
      <w:r w:rsidR="00F0058E" w:rsidRPr="00F0058E">
        <w:rPr>
          <w:rFonts w:ascii="Arial Narrow" w:hAnsi="Arial Narrow"/>
          <w:sz w:val="24"/>
          <w:szCs w:val="24"/>
        </w:rPr>
        <w:t>Secretaría deberá elaborar los calendarios de presupuesto, en términos mensuales, de los Anexos Transversales a que se refiere el artículo 41, fracción II, incisos j), o), p), q), r), s), t), u), v) y w) de esta Ley y deberá publicarlos en el Diario Oficial de la Federación a más tardar 15 días hábiles posteriores a la publicación del Presupuesto en el propio Diario Oficial de la Federación.</w:t>
      </w:r>
    </w:p>
    <w:p w14:paraId="4421C59E" w14:textId="290AC4FA"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19-01-2012. Reformado DOF 24-01-2014</w:t>
      </w:r>
      <w:r w:rsidR="005A67F4">
        <w:rPr>
          <w:rFonts w:ascii="Arial Narrow" w:eastAsiaTheme="minorHAnsi" w:hAnsi="Arial Narrow"/>
          <w:b/>
          <w:bCs/>
          <w:sz w:val="20"/>
          <w:szCs w:val="20"/>
          <w:shd w:val="clear" w:color="auto" w:fill="003E3D"/>
        </w:rPr>
        <w:t>, 13-11-2023</w:t>
      </w:r>
    </w:p>
    <w:p w14:paraId="5EA7236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D05FA90" w14:textId="77777777" w:rsidR="00F33AED" w:rsidRPr="00F33AED" w:rsidRDefault="00F33AED" w:rsidP="00A64B12">
      <w:pPr>
        <w:pStyle w:val="Texto"/>
        <w:spacing w:after="0" w:line="276" w:lineRule="auto"/>
        <w:ind w:firstLine="0"/>
        <w:rPr>
          <w:rFonts w:ascii="Arial Narrow" w:hAnsi="Arial Narrow"/>
          <w:sz w:val="24"/>
          <w:szCs w:val="24"/>
        </w:rPr>
      </w:pPr>
      <w:r w:rsidRPr="00F33AED">
        <w:rPr>
          <w:rFonts w:ascii="Arial Narrow" w:hAnsi="Arial Narrow"/>
          <w:sz w:val="24"/>
          <w:szCs w:val="24"/>
        </w:rPr>
        <w:t>También se publicará en el Diario Oficial de la Federación el calendario mensual de ingresos derivado de la Ley de Ingresos de la Federación, 15 días hábiles después de la publicación de dicha Ley. La Secretaría deberá entregar a la Cámara de Diputados, la metodología y criterios que hubiese utilizado para la estimación de los ingresos, misma que deberá ser incluida en la citada publicación.</w:t>
      </w:r>
    </w:p>
    <w:p w14:paraId="796A3F79"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reformado DOF 24-01-2014</w:t>
      </w:r>
    </w:p>
    <w:p w14:paraId="7C120B0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3CFD8D"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cumplirá estrictamente los calendarios de presupuesto autorizados a las dependencias en los términos de las disposiciones aplicables e informará al respecto en los informes trimestrales, por dependencia o entidad, por unidad responsable y por programa.</w:t>
      </w:r>
    </w:p>
    <w:p w14:paraId="4DD8027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2E416FA"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reportará en los informes trimestrales a la Cámara de Diputados los saldos en líneas globales por dependencia o entidad, por unidad responsable y por programa, para evitar acumulación de saldos o subejercicios presupuestarios.</w:t>
      </w:r>
    </w:p>
    <w:p w14:paraId="33525D0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9C8624F"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Los subejercicios de los presupuestos de las dependencias y entidades que resulten, deberán subsanarse en un plazo máximo de 90 días naturales. En caso contrario dichos recursos se reasignarán a los programas sociales y de inversión en infraestructura que la Cámara de Diputados </w:t>
      </w:r>
      <w:r w:rsidRPr="00F33AED">
        <w:rPr>
          <w:rFonts w:ascii="Arial Narrow" w:hAnsi="Arial Narrow"/>
          <w:color w:val="000000"/>
          <w:sz w:val="24"/>
          <w:szCs w:val="24"/>
          <w:lang w:val="es-MX"/>
        </w:rPr>
        <w:lastRenderedPageBreak/>
        <w:t>haya previsto en el Presupuesto de Egresos. La Secretaría estará obligada a reportar al respecto oportunamente a la Cámara, así como hacerle llegar la información necesaria.</w:t>
      </w:r>
    </w:p>
    <w:p w14:paraId="17705F7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D0A5DD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TÍTULO SEGUNDO</w:t>
      </w:r>
    </w:p>
    <w:p w14:paraId="21C01C77"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Programación, Presupuestación y Aprobación</w:t>
      </w:r>
    </w:p>
    <w:p w14:paraId="6210BCA6"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372207B8"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w:t>
      </w:r>
    </w:p>
    <w:p w14:paraId="2F8EE866"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Programación y Presupuestación</w:t>
      </w:r>
    </w:p>
    <w:p w14:paraId="187660A2"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1065D696"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bookmarkStart w:id="26" w:name="Artículo_24"/>
      <w:r w:rsidRPr="00F33AED">
        <w:rPr>
          <w:rFonts w:ascii="Arial Narrow" w:hAnsi="Arial Narrow"/>
          <w:b/>
          <w:bCs/>
          <w:color w:val="000000"/>
          <w:sz w:val="24"/>
          <w:szCs w:val="24"/>
          <w:lang w:val="es-MX"/>
        </w:rPr>
        <w:t>Artículo 24</w:t>
      </w:r>
      <w:bookmarkEnd w:id="2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programación y presupuestación del gasto público comprende:</w:t>
      </w:r>
    </w:p>
    <w:p w14:paraId="2DE5E0A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6E84E4B" w14:textId="63C968F1" w:rsidR="00F33AED" w:rsidRPr="00F33AED" w:rsidRDefault="00F33AED" w:rsidP="00501D5A">
      <w:pPr>
        <w:pStyle w:val="Texto"/>
        <w:numPr>
          <w:ilvl w:val="0"/>
          <w:numId w:val="3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actividades que deberán realizar las dependencias y entidades para dar cumplimiento a los objetivos, políticas, estrategias, prioridades y metas con base en indicadores de desempeño, contenidos en los programas que se derivan del Plan Nacional de Desarrollo y, en su caso, de las directrices que el Ejecutivo Federal expida en tanto se elabore dicho Plan, en los términos de la Ley de Planeación;</w:t>
      </w:r>
    </w:p>
    <w:p w14:paraId="7910751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6948D4" w14:textId="23458D90" w:rsidR="00F33AED" w:rsidRPr="00F33AED" w:rsidRDefault="00F33AED" w:rsidP="00501D5A">
      <w:pPr>
        <w:pStyle w:val="Texto"/>
        <w:numPr>
          <w:ilvl w:val="0"/>
          <w:numId w:val="3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público para cubrir los recursos humanos, materiales, financieros y de otra índole, necesarios para el desarrollo de las actividades señaladas en la fracción anterior, y</w:t>
      </w:r>
    </w:p>
    <w:p w14:paraId="6D1BB38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C2F298" w14:textId="3E54A19B" w:rsidR="00F33AED" w:rsidRPr="00F33AED" w:rsidRDefault="00F33AED" w:rsidP="00501D5A">
      <w:pPr>
        <w:pStyle w:val="Texto"/>
        <w:numPr>
          <w:ilvl w:val="0"/>
          <w:numId w:val="3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actividades y sus respectivas previsiones de gasto público correspondientes a los Poderes Legislativo y Judicial y a los entes autónomos.</w:t>
      </w:r>
    </w:p>
    <w:p w14:paraId="03E1A60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2AB6191"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bookmarkStart w:id="27" w:name="Artículo_25"/>
      <w:r w:rsidRPr="00F33AED">
        <w:rPr>
          <w:rFonts w:ascii="Arial Narrow" w:hAnsi="Arial Narrow"/>
          <w:b/>
          <w:bCs/>
          <w:color w:val="000000"/>
          <w:sz w:val="24"/>
          <w:szCs w:val="24"/>
          <w:lang w:val="es-MX"/>
        </w:rPr>
        <w:t>Artículo 25</w:t>
      </w:r>
      <w:bookmarkEnd w:id="2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programación y presupuestación anual del gasto público, se realizará con apoyo en los anteproyectos que elaboren las dependencias y entidades para cada ejercicio fiscal, y con base en:</w:t>
      </w:r>
    </w:p>
    <w:p w14:paraId="526E0108" w14:textId="77777777" w:rsidR="00A64B12" w:rsidRDefault="00A64B12" w:rsidP="00A64B12">
      <w:pPr>
        <w:pStyle w:val="Texto"/>
        <w:spacing w:after="0" w:line="276" w:lineRule="auto"/>
        <w:ind w:firstLine="0"/>
        <w:rPr>
          <w:rFonts w:ascii="Arial Narrow" w:hAnsi="Arial Narrow"/>
          <w:color w:val="000000"/>
          <w:sz w:val="24"/>
          <w:szCs w:val="24"/>
          <w:lang w:val="es-MX"/>
        </w:rPr>
      </w:pPr>
    </w:p>
    <w:p w14:paraId="12E673E5" w14:textId="4893353B"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políticas del Plan Nacional de Desarrollo y los programas sectoriales;</w:t>
      </w:r>
    </w:p>
    <w:p w14:paraId="2DF8D2C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DBAE888" w14:textId="02655CD8"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políticas de gasto público que determine el Ejecutivo Federal a través de la Secretaría;</w:t>
      </w:r>
    </w:p>
    <w:p w14:paraId="46778F7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C8D473" w14:textId="05A78EFF"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evaluación de los avances logrados en el cumplimiento de los objetivos y metas del Plan Nacional de Desarrollo y los programas sectoriales con base en el Sistema de Evaluación del Desempeño, las metas y avances físicos y financieros del ejercicio fiscal anterior y los pretendidos para el ejercicio siguiente;</w:t>
      </w:r>
    </w:p>
    <w:p w14:paraId="7A8B2D6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8597201" w14:textId="0825712C"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marco macroeconómico de mediano plazo de acuerdo con los criterios generales de política económica a que se refiere el artículo 16 de esta Ley;</w:t>
      </w:r>
    </w:p>
    <w:p w14:paraId="2A77630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1E2AFA" w14:textId="1F734B01"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programa financiero del sector público que elabore la Secretaría, y</w:t>
      </w:r>
    </w:p>
    <w:p w14:paraId="3D639E3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B8DB27" w14:textId="251123C5" w:rsidR="00F33AED" w:rsidRPr="00F33AED" w:rsidRDefault="00F33AED" w:rsidP="00501D5A">
      <w:pPr>
        <w:pStyle w:val="Texto"/>
        <w:numPr>
          <w:ilvl w:val="0"/>
          <w:numId w:val="3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interrelación que en su caso exista con los acuerdos de concertación con los sectores privado y social y los convenios de coordinación con los gobiernos de las entidades federativas.</w:t>
      </w:r>
    </w:p>
    <w:p w14:paraId="1BBC2BB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CE66021"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El anteproyecto se elaborará por unidades responsables de las dependencias y entidades, estimando los costos para alcanzar los resultados cuantitativos y cualitativos previstos en las </w:t>
      </w:r>
      <w:proofErr w:type="gramStart"/>
      <w:r w:rsidRPr="00F33AED">
        <w:rPr>
          <w:rFonts w:ascii="Arial Narrow" w:hAnsi="Arial Narrow"/>
          <w:color w:val="000000"/>
          <w:sz w:val="24"/>
          <w:szCs w:val="24"/>
          <w:lang w:val="es-MX"/>
        </w:rPr>
        <w:t>metas</w:t>
      </w:r>
      <w:proofErr w:type="gramEnd"/>
      <w:r w:rsidRPr="00F33AED">
        <w:rPr>
          <w:rFonts w:ascii="Arial Narrow" w:hAnsi="Arial Narrow"/>
          <w:color w:val="000000"/>
          <w:sz w:val="24"/>
          <w:szCs w:val="24"/>
          <w:lang w:val="es-MX"/>
        </w:rPr>
        <w:t xml:space="preserve"> así como los indicadores necesarios para medir su cumplimiento.</w:t>
      </w:r>
    </w:p>
    <w:p w14:paraId="4D02987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7A1170D"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las previsiones de gasto que resulten deberán definirse el tipo y la fuente de recursos que se utilizarán.</w:t>
      </w:r>
    </w:p>
    <w:p w14:paraId="79FE428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A4B6281"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bookmarkStart w:id="28" w:name="Artículo_26"/>
      <w:r w:rsidRPr="00F33AED">
        <w:rPr>
          <w:rFonts w:ascii="Arial Narrow" w:hAnsi="Arial Narrow"/>
          <w:b/>
          <w:bCs/>
          <w:color w:val="000000"/>
          <w:sz w:val="24"/>
          <w:szCs w:val="24"/>
          <w:lang w:val="es-MX"/>
        </w:rPr>
        <w:t>Artículo 26</w:t>
      </w:r>
      <w:bookmarkEnd w:id="2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anteproyectos de las entidades comprenderán un flujo de efectivo que deberá contener:</w:t>
      </w:r>
    </w:p>
    <w:p w14:paraId="290EB58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456942C" w14:textId="1704B09E" w:rsidR="00F33AED" w:rsidRPr="00F33AED" w:rsidRDefault="00F33AED" w:rsidP="00501D5A">
      <w:pPr>
        <w:pStyle w:val="Texto"/>
        <w:numPr>
          <w:ilvl w:val="0"/>
          <w:numId w:val="3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previsión de sus ingresos, incluyendo en su caso el endeudamiento neto, los subsidios y las transferencias, la disponibilidad inicial y la disponibilidad final;</w:t>
      </w:r>
    </w:p>
    <w:p w14:paraId="787F223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04F9335" w14:textId="1014AF02" w:rsidR="00F33AED" w:rsidRPr="00F33AED" w:rsidRDefault="00F33AED" w:rsidP="00501D5A">
      <w:pPr>
        <w:pStyle w:val="Texto"/>
        <w:numPr>
          <w:ilvl w:val="0"/>
          <w:numId w:val="3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previsión del gasto corriente, la inversión física, la inversión financiera y otras erogaciones de capital;</w:t>
      </w:r>
    </w:p>
    <w:p w14:paraId="47CF373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850B98" w14:textId="048AAC88" w:rsidR="00F33AED" w:rsidRPr="00F33AED" w:rsidRDefault="00F33AED" w:rsidP="00501D5A">
      <w:pPr>
        <w:pStyle w:val="Texto"/>
        <w:numPr>
          <w:ilvl w:val="0"/>
          <w:numId w:val="3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operaciones ajenas, y</w:t>
      </w:r>
    </w:p>
    <w:p w14:paraId="521ABA4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66943EE" w14:textId="570997D9" w:rsidR="00F33AED" w:rsidRPr="00F33AED" w:rsidRDefault="00F33AED" w:rsidP="00501D5A">
      <w:pPr>
        <w:pStyle w:val="Texto"/>
        <w:numPr>
          <w:ilvl w:val="0"/>
          <w:numId w:val="3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los enteros a la Tesorería de la Federación.</w:t>
      </w:r>
    </w:p>
    <w:p w14:paraId="6F5FF14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EB724C0"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entidades se agruparán en el Presupuesto de Egresos en dos categorías: entidades de control directo y entidades de control indirecto.</w:t>
      </w:r>
    </w:p>
    <w:p w14:paraId="6309C75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9325764"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flujos de efectivo de las entidades de control presupuestario indirecto se integrarán en los tomos del proyecto de Presupuesto de Egresos.</w:t>
      </w:r>
    </w:p>
    <w:p w14:paraId="6B4F3C9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9D36B14"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entidades procurarán generar ingresos suficientes para cubrir su costo de operación, sus obligaciones legales y fiscales y, dependiendo de naturaleza y objeto, un aprovechamiento para la Nación por el patrimonio invertido.</w:t>
      </w:r>
    </w:p>
    <w:p w14:paraId="1EBFC76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E511B19"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Secretaría determinará el cálculo del aprovechamiento con base en las disposiciones legales aplicables. El Ejecutivo determinará anualmente su reinversión en las entidades como aportación patrimonial o su entero al erario federal.</w:t>
      </w:r>
    </w:p>
    <w:p w14:paraId="48896AC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D1D57E"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bookmarkStart w:id="29" w:name="Artículo_27"/>
      <w:r w:rsidRPr="00F33AED">
        <w:rPr>
          <w:rFonts w:ascii="Arial Narrow" w:hAnsi="Arial Narrow"/>
          <w:b/>
          <w:bCs/>
          <w:color w:val="000000"/>
          <w:sz w:val="24"/>
          <w:szCs w:val="24"/>
          <w:lang w:val="es-MX"/>
        </w:rPr>
        <w:t>Artículo 27</w:t>
      </w:r>
      <w:bookmarkEnd w:id="2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anteproyectos deberán sujetarse a la estructura programática aprobada por la Secretaría, la cual contendrá como mínimo:</w:t>
      </w:r>
    </w:p>
    <w:p w14:paraId="3EF8190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EE48AEA" w14:textId="2E1CC286" w:rsidR="00F33AED" w:rsidRPr="00F33AED" w:rsidRDefault="00F33AED" w:rsidP="00501D5A">
      <w:pPr>
        <w:pStyle w:val="Texto"/>
        <w:numPr>
          <w:ilvl w:val="0"/>
          <w:numId w:val="3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categorías, que comprenderán la función, la subfunción, el programa, la actividad institucional, el proyecto y la entidad federativa;</w:t>
      </w:r>
    </w:p>
    <w:p w14:paraId="30B21265"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19-01-2012</w:t>
      </w:r>
    </w:p>
    <w:p w14:paraId="3A7868EF"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385E742A" w14:textId="5928179B" w:rsidR="00F33AED" w:rsidRPr="00F33AED" w:rsidRDefault="00F33AED" w:rsidP="00501D5A">
      <w:pPr>
        <w:pStyle w:val="Texto"/>
        <w:numPr>
          <w:ilvl w:val="0"/>
          <w:numId w:val="3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elementos, que comprenderán la misión, los objetivos, las metas con base en indicadores de desempeño y la unidad responsable, en congruencia con el Plan Nacional de Desarrollo y con los programas sectoriales, y</w:t>
      </w:r>
    </w:p>
    <w:p w14:paraId="1A9B32D9"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19-01-2012</w:t>
      </w:r>
    </w:p>
    <w:p w14:paraId="4EFA5C2A"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p>
    <w:p w14:paraId="75AE8CF9" w14:textId="721E8DAE" w:rsidR="00F33AED" w:rsidRPr="00F33AED" w:rsidRDefault="00F33AED" w:rsidP="00501D5A">
      <w:pPr>
        <w:pStyle w:val="Texto"/>
        <w:numPr>
          <w:ilvl w:val="0"/>
          <w:numId w:val="34"/>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acciones que promuevan la igualdad entre mujeres y hombres, la erradicación de la violencia de género y cualquier forma de discriminación de género.</w:t>
      </w:r>
    </w:p>
    <w:p w14:paraId="446324DE"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19-01-2012</w:t>
      </w:r>
    </w:p>
    <w:p w14:paraId="2A8A2E9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22A3DCF"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estructura programática facilitará la vinculación de la programación de los ejecutores con el Plan Nacional de Desarrollo y los programas, y deberá incluir indicadores de desempeño con sus correspondientes metas anuales. Deberán diferenciarse los indicadores y metas de la dependencia o entidad de los indicadores y metas de sus unidades responsables. Dichos indicadores de desempeño corresponderán a un índice, medida, cociente o fórmula que permita establecer un parámetro de medición de lo que se pretende lograr en un año expresado en términos de cobertura, eficiencia, impacto económico y social, calidad y equidad. Estos indicadores serán la base para el funcionamiento del Sistema de Evaluación del Desempeño.</w:t>
      </w:r>
    </w:p>
    <w:p w14:paraId="7991F7B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FD8957F"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entes públicos y los Poderes Legislativo y Judicial incluirán los indicadores de desempeño y metas que faciliten el examen de sus proyectos de presupuesto de egresos.</w:t>
      </w:r>
    </w:p>
    <w:p w14:paraId="62EC128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590E7AC"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estructura programática deberá ser sencilla y facilitar el examen del Presupuesto y sólo sufrirá modificaciones cuando éstas tengan el objetivo de fortalecer dichos principios, en los términos de las disposiciones aplicables.</w:t>
      </w:r>
    </w:p>
    <w:p w14:paraId="73145E4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F722E8C" w14:textId="77777777" w:rsidR="00F33AED" w:rsidRPr="00F33AED" w:rsidRDefault="00F33AED" w:rsidP="00A64B12">
      <w:pPr>
        <w:pStyle w:val="Texto"/>
        <w:spacing w:after="0" w:line="276" w:lineRule="auto"/>
        <w:ind w:firstLine="0"/>
        <w:rPr>
          <w:rFonts w:ascii="Arial Narrow" w:hAnsi="Arial Narrow"/>
          <w:color w:val="000000"/>
          <w:sz w:val="24"/>
          <w:szCs w:val="24"/>
          <w:lang w:val="es-MX"/>
        </w:rPr>
      </w:pPr>
      <w:bookmarkStart w:id="30" w:name="Artículo_28"/>
      <w:r w:rsidRPr="00F33AED">
        <w:rPr>
          <w:rFonts w:ascii="Arial Narrow" w:hAnsi="Arial Narrow"/>
          <w:b/>
          <w:bCs/>
          <w:color w:val="000000"/>
          <w:sz w:val="24"/>
          <w:szCs w:val="24"/>
          <w:lang w:val="es-MX"/>
        </w:rPr>
        <w:t>Artículo 28</w:t>
      </w:r>
      <w:bookmarkEnd w:id="3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proyecto de Presupuesto de Egresos se presentará y aprobará, cuando menos, conforme a las siguientes clasificaciones:</w:t>
      </w:r>
    </w:p>
    <w:p w14:paraId="0A709FD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DB0624E" w14:textId="2361100F" w:rsidR="00F33AED" w:rsidRPr="00F33AED" w:rsidRDefault="00F33AED" w:rsidP="00501D5A">
      <w:pPr>
        <w:pStyle w:val="Texto"/>
        <w:numPr>
          <w:ilvl w:val="0"/>
          <w:numId w:val="3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administrativa, la cual agrupa a las previsiones de gasto conforme a los ejecutores de gasto; mostrará el gasto neto total en términos de ramos y entidades con sus correspondientes unidades responsables;</w:t>
      </w:r>
    </w:p>
    <w:p w14:paraId="12B81F75"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3C9B8C2B" w14:textId="72708B04" w:rsidR="00F33AED" w:rsidRPr="00F33AED" w:rsidRDefault="00F33AED" w:rsidP="00501D5A">
      <w:pPr>
        <w:pStyle w:val="Texto"/>
        <w:numPr>
          <w:ilvl w:val="0"/>
          <w:numId w:val="3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 xml:space="preserve">La funcional y programática, la cual agrupa a las previsiones de gasto con base en las actividades que por disposición legal </w:t>
      </w:r>
      <w:proofErr w:type="gramStart"/>
      <w:r w:rsidRPr="00F33AED">
        <w:rPr>
          <w:rFonts w:ascii="Arial Narrow" w:hAnsi="Arial Narrow"/>
          <w:color w:val="000000"/>
          <w:sz w:val="24"/>
          <w:szCs w:val="24"/>
          <w:lang w:val="es-MX"/>
        </w:rPr>
        <w:t>le</w:t>
      </w:r>
      <w:proofErr w:type="gramEnd"/>
      <w:r w:rsidRPr="00F33AED">
        <w:rPr>
          <w:rFonts w:ascii="Arial Narrow" w:hAnsi="Arial Narrow"/>
          <w:color w:val="000000"/>
          <w:sz w:val="24"/>
          <w:szCs w:val="24"/>
          <w:lang w:val="es-MX"/>
        </w:rPr>
        <w:t xml:space="preserve"> corresponden a los ejecutores de gasto y de acuerdo con los resultados que se proponen alcanzar, en términos de funciones, programas, proyectos, actividades, indicadores, objetivos y metas. Permitirá conocer y evaluar la productividad y los resultados del gasto público en cada una de las etapas del proceso presupuestario.</w:t>
      </w:r>
    </w:p>
    <w:p w14:paraId="365D1E18"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2D585BB5" w14:textId="77777777" w:rsidR="00F33AED" w:rsidRPr="00F33AED" w:rsidRDefault="00F33AED" w:rsidP="00F33AED">
      <w:pPr>
        <w:pStyle w:val="Texto"/>
        <w:spacing w:after="0" w:line="276" w:lineRule="auto"/>
        <w:ind w:left="720" w:firstLine="0"/>
        <w:rPr>
          <w:rFonts w:ascii="Arial Narrow" w:hAnsi="Arial Narrow"/>
          <w:color w:val="000000"/>
          <w:sz w:val="24"/>
          <w:szCs w:val="24"/>
          <w:lang w:val="es-MX"/>
        </w:rPr>
      </w:pPr>
      <w:proofErr w:type="gramStart"/>
      <w:r w:rsidRPr="00F33AED">
        <w:rPr>
          <w:rFonts w:ascii="Arial Narrow" w:hAnsi="Arial Narrow"/>
          <w:color w:val="000000"/>
          <w:sz w:val="24"/>
          <w:szCs w:val="24"/>
          <w:lang w:val="es-MX"/>
        </w:rPr>
        <w:t>Asimismo</w:t>
      </w:r>
      <w:proofErr w:type="gramEnd"/>
      <w:r w:rsidRPr="00F33AED">
        <w:rPr>
          <w:rFonts w:ascii="Arial Narrow" w:hAnsi="Arial Narrow"/>
          <w:color w:val="000000"/>
          <w:sz w:val="24"/>
          <w:szCs w:val="24"/>
          <w:lang w:val="es-MX"/>
        </w:rPr>
        <w:t xml:space="preserve"> se incluirá en el proyecto de Presupuesto de Egresos una clasificación que presente los distintos programas con su respectiva asignación, que conformará el gasto programático, así como el gasto que se considerará gasto no programático, los cuales sumarán el gasto neto total;</w:t>
      </w:r>
    </w:p>
    <w:p w14:paraId="31C2F231"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1ED20790" w14:textId="5848B221" w:rsidR="00F33AED" w:rsidRPr="00F33AED" w:rsidRDefault="00F33AED" w:rsidP="00501D5A">
      <w:pPr>
        <w:pStyle w:val="Texto"/>
        <w:numPr>
          <w:ilvl w:val="0"/>
          <w:numId w:val="3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económica, la cual agrupa a las previsiones de gasto en función de su naturaleza económica y objeto, en erogaciones corrientes, inversión física, inversión financiera, otras erogaciones de capital, subsidios, transferencias, ayudas, participaciones y aportaciones federales;</w:t>
      </w:r>
    </w:p>
    <w:p w14:paraId="7A78D6E8"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19-01-2012</w:t>
      </w:r>
    </w:p>
    <w:p w14:paraId="08D979F2"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1A27EF8A" w14:textId="68CEB6EE" w:rsidR="00F33AED" w:rsidRPr="00F33AED" w:rsidRDefault="00F33AED" w:rsidP="00501D5A">
      <w:pPr>
        <w:pStyle w:val="Texto"/>
        <w:numPr>
          <w:ilvl w:val="0"/>
          <w:numId w:val="3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geográfica, que agrupa a las previsiones de gasto con base en su destino geográfico, en términos de entidades federativas y en su caso municipios y regiones, y</w:t>
      </w:r>
    </w:p>
    <w:p w14:paraId="091D4492"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19-01-2012</w:t>
      </w:r>
    </w:p>
    <w:p w14:paraId="42DC5AC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A942212" w14:textId="5D4CC42B" w:rsidR="00F33AED" w:rsidRPr="00F33AED" w:rsidRDefault="00F33AED" w:rsidP="00501D5A">
      <w:pPr>
        <w:pStyle w:val="Texto"/>
        <w:numPr>
          <w:ilvl w:val="0"/>
          <w:numId w:val="35"/>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de género, la cual agrupa las previsiones de gasto con base en su destino por género, diferenciando entre mujeres y hombres.</w:t>
      </w:r>
    </w:p>
    <w:p w14:paraId="3FEBDDD6"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19-01-2012</w:t>
      </w:r>
    </w:p>
    <w:p w14:paraId="56AA37A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25E47F"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1" w:name="Artículo_29"/>
      <w:r w:rsidRPr="00F33AED">
        <w:rPr>
          <w:rFonts w:ascii="Arial Narrow" w:hAnsi="Arial Narrow"/>
          <w:b/>
          <w:bCs/>
          <w:color w:val="000000"/>
          <w:sz w:val="24"/>
          <w:szCs w:val="24"/>
          <w:lang w:val="es-MX"/>
        </w:rPr>
        <w:t>Artículo 29</w:t>
      </w:r>
      <w:bookmarkEnd w:id="3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deberán remitir a la Secretaría sus respectivos anteproyectos de presupuesto con sujeción a las disposiciones generales, techos y plazos que la Secretaría establezca.</w:t>
      </w:r>
    </w:p>
    <w:p w14:paraId="57BBCC6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9C82D3"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entidades remitirán sus anteproyectos de presupuesto, por conducto de su dependencia coordinadora de sector. Las entidades no coordinadas remitirán sus anteproyectos directamente a la Secretaría.</w:t>
      </w:r>
    </w:p>
    <w:p w14:paraId="4153AD7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232C61C"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queda facultada para formular el anteproyecto de presupuesto de las dependencias y entidades, cuando las mismas no lo presenten en los plazos establecidos.</w:t>
      </w:r>
    </w:p>
    <w:p w14:paraId="30E7012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9232A7A"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2" w:name="Artículo_30"/>
      <w:r w:rsidRPr="00F33AED">
        <w:rPr>
          <w:rFonts w:ascii="Arial Narrow" w:hAnsi="Arial Narrow"/>
          <w:b/>
          <w:bCs/>
          <w:color w:val="000000"/>
          <w:sz w:val="24"/>
          <w:szCs w:val="24"/>
          <w:lang w:val="es-MX"/>
        </w:rPr>
        <w:t>Artículo 30</w:t>
      </w:r>
      <w:bookmarkEnd w:id="3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Poderes Legislativo y Judicial y los entes autónomos enviarán a la Secretaría sus proyectos de presupuesto, a efecto de integrarlos al proyecto de Presupuesto de Egresos, a más tardar 10 días naturales antes de la fecha de presentación del mismo.</w:t>
      </w:r>
    </w:p>
    <w:p w14:paraId="45215BD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BCD38EC"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la programación y presupuestación de sus respectivos proyectos, los ejecutores de gasto a que se refiere el párrafo anterior deberán sujetarse a lo dispuesto en esta Ley y observar que su propuesta sea compatible con los criterios generales de política económica.</w:t>
      </w:r>
    </w:p>
    <w:p w14:paraId="7B0D8C3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1C871E5"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por conducto de sus respectivas unidades de administración, deberán coordinarse con la Secretaría en las actividades de programación y presupuesto, con el objeto de que sus proyectos sean compatibles con las clasificaciones y estructura programática a que se refieren los artículos 27 y 28 de esta Ley.</w:t>
      </w:r>
    </w:p>
    <w:p w14:paraId="11C6314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5DA837"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3" w:name="Artículo_31"/>
      <w:r w:rsidRPr="00F33AED">
        <w:rPr>
          <w:rFonts w:ascii="Arial Narrow" w:hAnsi="Arial Narrow"/>
          <w:b/>
          <w:bCs/>
          <w:color w:val="000000"/>
          <w:sz w:val="24"/>
          <w:szCs w:val="24"/>
          <w:lang w:val="es-MX"/>
        </w:rPr>
        <w:t>Artículo 31</w:t>
      </w:r>
      <w:bookmarkEnd w:id="3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precio internacional de la mezcla de petróleo mexicano será determinado por el precio de referencia que resulte del promedio entre los métodos siguientes:</w:t>
      </w:r>
    </w:p>
    <w:p w14:paraId="530B38F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0966194" w14:textId="7D421262" w:rsidR="00F33AED" w:rsidRPr="00F33AED" w:rsidRDefault="00F33AED" w:rsidP="00501D5A">
      <w:pPr>
        <w:pStyle w:val="Texto"/>
        <w:numPr>
          <w:ilvl w:val="0"/>
          <w:numId w:val="3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promedio aritmético de los siguientes dos componentes:</w:t>
      </w:r>
    </w:p>
    <w:p w14:paraId="542A6DE4"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7AC698DE" w14:textId="678EE696" w:rsidR="00F33AED" w:rsidRPr="00F33AED" w:rsidRDefault="00F33AED" w:rsidP="00501D5A">
      <w:pPr>
        <w:pStyle w:val="Texto"/>
        <w:numPr>
          <w:ilvl w:val="0"/>
          <w:numId w:val="3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promedio aritmético del precio internacional mensual observado de la mezcla mexicana en los diez años anteriores a la fecha de estimación;</w:t>
      </w:r>
    </w:p>
    <w:p w14:paraId="2FE38312"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46281E48" w14:textId="7EA9D56C" w:rsidR="00F33AED" w:rsidRPr="00F33AED" w:rsidRDefault="00F33AED" w:rsidP="00501D5A">
      <w:pPr>
        <w:pStyle w:val="Texto"/>
        <w:numPr>
          <w:ilvl w:val="0"/>
          <w:numId w:val="3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promedio de los precios a futuro, a cuando menos tres años del crudo denominado Crudo de Calidad Intermedia del Oeste de Texas, Estados Unidos de América, cotizado en el mercado de Intercambio Mercantil de Nueva York, Estados Unidos de América ajustado por el diferencial esperado promedio, entre dicho crudo y la mezcla mexicana de exportación, con base en los análisis realizados por reconocidos expertos en la materia, o</w:t>
      </w:r>
    </w:p>
    <w:p w14:paraId="767DCF82" w14:textId="77777777" w:rsidR="00D77A7A" w:rsidRDefault="00D77A7A" w:rsidP="00D77A7A">
      <w:pPr>
        <w:pStyle w:val="Texto"/>
        <w:spacing w:after="0" w:line="276" w:lineRule="auto"/>
        <w:ind w:firstLine="0"/>
        <w:rPr>
          <w:rFonts w:ascii="Arial Narrow" w:hAnsi="Arial Narrow"/>
          <w:color w:val="000000"/>
          <w:sz w:val="24"/>
          <w:szCs w:val="24"/>
          <w:lang w:val="es-MX"/>
        </w:rPr>
      </w:pPr>
    </w:p>
    <w:p w14:paraId="0D21D079" w14:textId="7C557BDD" w:rsidR="00F33AED" w:rsidRPr="00F33AED" w:rsidRDefault="00F33AED" w:rsidP="00501D5A">
      <w:pPr>
        <w:pStyle w:val="Texto"/>
        <w:numPr>
          <w:ilvl w:val="0"/>
          <w:numId w:val="3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resultado de multiplicar los siguientes dos componentes:</w:t>
      </w:r>
    </w:p>
    <w:p w14:paraId="654766B4"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7F3C02CB" w14:textId="7156C8A3" w:rsidR="00F33AED" w:rsidRPr="00F33AED" w:rsidRDefault="00F33AED" w:rsidP="00501D5A">
      <w:pPr>
        <w:pStyle w:val="Texto"/>
        <w:numPr>
          <w:ilvl w:val="0"/>
          <w:numId w:val="3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precio a futuro promedio, para el ejercicio fiscal que se está presupuestando del crudo denominado Crudo de Calidad Intermedia del Oeste de Texas, Estados Unidos de América, cotizado en el mercado de Intercambio Mercantil de Nueva York, Estados Unidos de América, ajustado por el diferencial esperado promedio, entre dicho crudo y la mezcla mexicana de exportación, con base en los análisis realizados por los principales expertos en la materia;</w:t>
      </w:r>
    </w:p>
    <w:p w14:paraId="3C442C2B" w14:textId="77777777" w:rsidR="00F33AED" w:rsidRPr="00F33AED" w:rsidRDefault="00F33AED" w:rsidP="00F33AED">
      <w:pPr>
        <w:pStyle w:val="Texto"/>
        <w:spacing w:after="0" w:line="276" w:lineRule="auto"/>
        <w:ind w:left="1423" w:hanging="567"/>
        <w:rPr>
          <w:rFonts w:ascii="Arial Narrow" w:hAnsi="Arial Narrow"/>
          <w:color w:val="000000"/>
          <w:sz w:val="24"/>
          <w:szCs w:val="24"/>
          <w:lang w:val="es-MX"/>
        </w:rPr>
      </w:pPr>
    </w:p>
    <w:p w14:paraId="1E5F425E" w14:textId="4BE3E4AE" w:rsidR="00F33AED" w:rsidRPr="00F33AED" w:rsidRDefault="00F33AED" w:rsidP="00501D5A">
      <w:pPr>
        <w:pStyle w:val="Texto"/>
        <w:numPr>
          <w:ilvl w:val="0"/>
          <w:numId w:val="3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factor de 84%.</w:t>
      </w:r>
    </w:p>
    <w:p w14:paraId="4781D45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BBA5F5" w14:textId="77777777" w:rsidR="00F33AED" w:rsidRPr="00F33AED" w:rsidRDefault="00F33AED" w:rsidP="00D77A7A">
      <w:pPr>
        <w:pStyle w:val="Texto"/>
        <w:spacing w:after="0" w:line="276" w:lineRule="auto"/>
        <w:ind w:firstLine="0"/>
        <w:rPr>
          <w:rFonts w:ascii="Arial Narrow" w:hAnsi="Arial Narrow"/>
          <w:sz w:val="24"/>
          <w:szCs w:val="24"/>
        </w:rPr>
      </w:pPr>
      <w:r w:rsidRPr="00F33AED">
        <w:rPr>
          <w:rFonts w:ascii="Arial Narrow" w:hAnsi="Arial Narrow"/>
          <w:sz w:val="24"/>
          <w:szCs w:val="24"/>
        </w:rPr>
        <w:t>El Reglamento establecerá los casos y procedimientos en los que podrán utilizarse los precios de otras mezclas de crudo, en lugar de las previstas en las fracciones I, inciso b) y II inciso a) de este artículo, tomando en consideración la opinión de expertos en la materia, siempre y cuando dichas mezclas coticen en los mercados de futuros que sean reconocidos en términos de la Ley del Mercado de Valores.</w:t>
      </w:r>
    </w:p>
    <w:p w14:paraId="6BDA831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24-01-2014</w:t>
      </w:r>
    </w:p>
    <w:p w14:paraId="38E4EAF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15FFAF"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por conducto de la Secretaría, elaborará la iniciativa de Ley de Ingresos para el ejercicio fiscal correspondiente, con un precio que no exceda el precio de referencia que se prevé en este artículo.</w:t>
      </w:r>
    </w:p>
    <w:p w14:paraId="03FEB82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EAEF34"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4" w:name="Artículo_32"/>
      <w:r w:rsidRPr="00F33AED">
        <w:rPr>
          <w:rFonts w:ascii="Arial Narrow" w:hAnsi="Arial Narrow"/>
          <w:b/>
          <w:bCs/>
          <w:color w:val="000000"/>
          <w:sz w:val="24"/>
          <w:szCs w:val="24"/>
          <w:lang w:val="es-MX"/>
        </w:rPr>
        <w:t>Artículo 32</w:t>
      </w:r>
      <w:bookmarkEnd w:id="3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En el proyecto de Presupuesto de Egresos se deberán prever, en un capítulo específico, los compromisos plurianuales de gasto que se autoricen en los términos del artículo 50 de esta Ley, los cuales se deriven de contratos de obra pública, adquisiciones, arrendamientos y servicios. En estos casos, los compromisos excedentes no cubiertos tendrán preferencia respecto de otras previsiones de gasto, quedando sujetos a la disponibilidad presupuestaria anual.</w:t>
      </w:r>
    </w:p>
    <w:p w14:paraId="18E78B9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E2D057"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los proyectos de infraestructura productiva de largo plazo incluidos en programas prioritarios a los que se refiere el párrafo tercero del artículo 18 de la Ley General de Deuda Pública, en que la Secretaría, en los términos que establezca el Reglamento, haya otorgado su autorización por considerar que el esquema de financiamiento correspondiente fue el más recomendable de acuerdo a las condiciones imperantes, a la estructura del proyecto y al flujo de recursos que genere, el servicio de las obligaciones derivadas de los financiamientos correspondientes se considerará preferente respecto de nuevos financiamientos, para ser incluido en los Presupuestos de Egresos de los años posteriores hasta la total terminación de los pagos relativos, con el objeto de que las entidades adquieran en propiedad bienes de infraestructura productivos.</w:t>
      </w:r>
    </w:p>
    <w:p w14:paraId="695F3AB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5CAFFD"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proyectos a que se refiere el párrafo anterior deberán cubrir los requisitos que, en los términos del Reglamento, establezca la Secretaría en materia de inversión. Dichos proyectos pueden ser considerados:</w:t>
      </w:r>
    </w:p>
    <w:p w14:paraId="76627956" w14:textId="77777777" w:rsidR="00D77A7A" w:rsidRDefault="00D77A7A" w:rsidP="00D77A7A">
      <w:pPr>
        <w:pStyle w:val="Texto"/>
        <w:spacing w:after="0" w:line="276" w:lineRule="auto"/>
        <w:ind w:firstLine="0"/>
        <w:rPr>
          <w:rFonts w:ascii="Arial Narrow" w:hAnsi="Arial Narrow"/>
          <w:color w:val="000000"/>
          <w:sz w:val="24"/>
          <w:szCs w:val="24"/>
          <w:lang w:val="es-MX"/>
        </w:rPr>
      </w:pPr>
    </w:p>
    <w:p w14:paraId="35886355" w14:textId="6CA0F84C" w:rsidR="00F33AED" w:rsidRPr="00F33AED" w:rsidRDefault="00F33AED" w:rsidP="00501D5A">
      <w:pPr>
        <w:pStyle w:val="Texto"/>
        <w:numPr>
          <w:ilvl w:val="0"/>
          <w:numId w:val="3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Inversión directa, tratándose de proyectos en los que, por la naturaleza de los contratos, las entidades asumen una obligación de adquirir activos productivos construidos a su satisfacción, y</w:t>
      </w:r>
    </w:p>
    <w:p w14:paraId="4C579270"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5699B55E" w14:textId="3A1DC2CD" w:rsidR="00F33AED" w:rsidRPr="00F33AED" w:rsidRDefault="00F33AED" w:rsidP="00501D5A">
      <w:pPr>
        <w:pStyle w:val="Texto"/>
        <w:numPr>
          <w:ilvl w:val="0"/>
          <w:numId w:val="3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Inversión condicionada, tratándose de proyectos en los que la adquisición de bienes no es el objeto principal del contrato, sin embargo, la obligación de adquirirlos se presenta como consecuencia del incumplimiento por parte de la entidad o por causas de fuerza mayor previstas en un contrato de suministro de bienes o servicios.</w:t>
      </w:r>
    </w:p>
    <w:p w14:paraId="61CFB97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90A7CF7"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adquisición de los bienes productivos a que se refiere esta fracción tendrá el tratamiento de proyecto de infraestructura productiva de largo plazo, conforme a la fracción I de este artículo, sólo en el caso de que dichos bienes estén en condiciones de generar los ingresos que permitan cumplir con las obligaciones pactadas y los gastos asociados.</w:t>
      </w:r>
    </w:p>
    <w:p w14:paraId="22690A2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2B7BF9B"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 Los remanentes serán destinados a programas y proyectos de inversión de las propias entidades, distintos a proyectos de infraestructura productiva de largo plazo o al gasto asociado de éstos.</w:t>
      </w:r>
    </w:p>
    <w:p w14:paraId="4E3E68B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42F770" w14:textId="77777777" w:rsidR="00F33AED" w:rsidRPr="00F33AED" w:rsidRDefault="00F33AED" w:rsidP="00D77A7A">
      <w:pPr>
        <w:pStyle w:val="Texto"/>
        <w:spacing w:after="0" w:line="276" w:lineRule="auto"/>
        <w:ind w:firstLine="0"/>
        <w:rPr>
          <w:rFonts w:ascii="Arial Narrow" w:hAnsi="Arial Narrow"/>
          <w:sz w:val="24"/>
          <w:szCs w:val="24"/>
        </w:rPr>
      </w:pPr>
      <w:r w:rsidRPr="00F33AED">
        <w:rPr>
          <w:rFonts w:ascii="Arial Narrow" w:hAnsi="Arial Narrow"/>
          <w:sz w:val="24"/>
          <w:szCs w:val="24"/>
        </w:rPr>
        <w:t>En coordinación con la Secretaría, las entidades que lleven a cabo proyectos de infraestructura productiva de largo plazo deberán establecer mecanismos para atenuar el efecto sobre las finanzas públicas derivado de los incrementos previstos en los pagos de amortizaciones e intereses en ejercicios fiscales subsecuentes, correspondientes a financiamientos derivados de dichos proyectos. Petróleos Mexicanos no podrá realizar los proyectos de infraestructura productiva de largo plazo a que se refieren este artículo y el 18, tercer párrafo, de la Ley General de Deuda Pública.</w:t>
      </w:r>
    </w:p>
    <w:p w14:paraId="631B52CF"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reformado DOF 13-11-2008</w:t>
      </w:r>
    </w:p>
    <w:p w14:paraId="2A44C83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BC18082" w14:textId="77777777" w:rsidR="00F33AED" w:rsidRPr="00F33AED" w:rsidRDefault="00F33AED" w:rsidP="00D77A7A">
      <w:pPr>
        <w:pStyle w:val="Texto"/>
        <w:spacing w:after="0" w:line="276" w:lineRule="auto"/>
        <w:ind w:firstLine="0"/>
        <w:rPr>
          <w:rFonts w:ascii="Arial Narrow" w:hAnsi="Arial Narrow"/>
          <w:sz w:val="24"/>
          <w:szCs w:val="24"/>
        </w:rPr>
      </w:pPr>
      <w:r w:rsidRPr="00F33AED">
        <w:rPr>
          <w:rFonts w:ascii="Arial Narrow" w:hAnsi="Arial Narrow"/>
          <w:sz w:val="24"/>
          <w:szCs w:val="24"/>
        </w:rPr>
        <w:t>En el proyecto de Presupuesto de Egresos se deberán prever, en un apartado específico, las erogaciones plurianuales para proyectos de inversión en infraestructura en términos del artículo 74, fracción IV, de la Constitución Política de los Estados Unidos Mexicanos hasta por el monto que, como porcentaje del gasto total en inversión del Presupuesto de Egresos, proponga el Ejecutivo Federal tomando en consideración los criterios generales de política económica para el año en cuestión y las erogaciones plurianuales aprobadas en ejercicios anteriores; en dicho apartado podrán incluirse los proyectos de infraestructura a que se refiere el párrafo segundo de este artículo. En todo caso, las asignaciones de recursos de los ejercicios fiscales subsecuentes a la aprobación de dichas erogaciones deberán incluirse en el Presupuesto de Egresos.</w:t>
      </w:r>
    </w:p>
    <w:p w14:paraId="396BBA3E"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01-10-2007</w:t>
      </w:r>
    </w:p>
    <w:p w14:paraId="74D4AD2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E034F5E"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5" w:name="Artículo_33"/>
      <w:r w:rsidRPr="00F33AED">
        <w:rPr>
          <w:rFonts w:ascii="Arial Narrow" w:hAnsi="Arial Narrow"/>
          <w:b/>
          <w:bCs/>
          <w:color w:val="000000"/>
          <w:sz w:val="24"/>
          <w:szCs w:val="24"/>
          <w:lang w:val="es-MX"/>
        </w:rPr>
        <w:t>Artículo 33</w:t>
      </w:r>
      <w:bookmarkEnd w:id="3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En el proyecto de Presupuesto de Egresos se deberán presentar en una sección específica las erogaciones correspondientes al gasto en servicios personales, el cual comprende:</w:t>
      </w:r>
    </w:p>
    <w:p w14:paraId="0008846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1CCCA58" w14:textId="4462EA9F" w:rsidR="00F33AED" w:rsidRPr="00F33AED" w:rsidRDefault="00F33AED" w:rsidP="00501D5A">
      <w:pPr>
        <w:pStyle w:val="Texto"/>
        <w:numPr>
          <w:ilvl w:val="0"/>
          <w:numId w:val="4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remuneraciones de los servidores públicos y las erogaciones a cargo de los ejecutores de gasto por concepto de obligaciones de carácter fiscal y de seguridad social inherentes a dichas remuneraciones, y</w:t>
      </w:r>
    </w:p>
    <w:p w14:paraId="087B8B2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954D74" w14:textId="5242C71F" w:rsidR="00F33AED" w:rsidRPr="00F33AED" w:rsidRDefault="00F33AED" w:rsidP="00501D5A">
      <w:pPr>
        <w:pStyle w:val="Texto"/>
        <w:numPr>
          <w:ilvl w:val="0"/>
          <w:numId w:val="4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salariales y económicas para cubrir los incrementos salariales, la creación de plazas y otras medidas económicas de índole laboral. Dichas previsiones serán incluidas en un capítulo específico del Presupuesto de Egresos.</w:t>
      </w:r>
    </w:p>
    <w:p w14:paraId="28C9142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5174B80"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Una vez aprobada la asignación global de servicios personales en el Presupuesto de Egresos, ésta no podrá incrementarse.</w:t>
      </w:r>
    </w:p>
    <w:p w14:paraId="29B848D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DCF23B1" w14:textId="77777777" w:rsidR="00F33AED" w:rsidRPr="00F33AED" w:rsidRDefault="00F33AED" w:rsidP="00D77A7A">
      <w:pPr>
        <w:pStyle w:val="Texto"/>
        <w:spacing w:after="0" w:line="276" w:lineRule="auto"/>
        <w:ind w:firstLine="0"/>
        <w:rPr>
          <w:rFonts w:ascii="Arial Narrow" w:hAnsi="Arial Narrow"/>
          <w:color w:val="000000"/>
          <w:sz w:val="24"/>
          <w:szCs w:val="24"/>
          <w:lang w:val="es-MX"/>
        </w:rPr>
      </w:pPr>
      <w:bookmarkStart w:id="36" w:name="Artículo_34"/>
      <w:r w:rsidRPr="00F33AED">
        <w:rPr>
          <w:rFonts w:ascii="Arial Narrow" w:hAnsi="Arial Narrow"/>
          <w:b/>
          <w:bCs/>
          <w:color w:val="000000"/>
          <w:sz w:val="24"/>
          <w:szCs w:val="24"/>
          <w:lang w:val="es-MX"/>
        </w:rPr>
        <w:t>Artículo 34</w:t>
      </w:r>
      <w:bookmarkEnd w:id="3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Para la programación de los recursos destinados a programas y proyectos de inversión, las dependencias y entidades deberán observar el siguiente procedimiento, sujetándose a lo establecido en el Reglamento:</w:t>
      </w:r>
    </w:p>
    <w:p w14:paraId="2E9910F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2DDC5B" w14:textId="3E903B64" w:rsidR="00F33AED" w:rsidRPr="00F33AED" w:rsidRDefault="00F33AED" w:rsidP="00501D5A">
      <w:pPr>
        <w:pStyle w:val="Texto"/>
        <w:numPr>
          <w:ilvl w:val="0"/>
          <w:numId w:val="41"/>
        </w:numPr>
        <w:spacing w:after="0" w:line="276" w:lineRule="auto"/>
        <w:rPr>
          <w:rFonts w:ascii="Arial Narrow" w:hAnsi="Arial Narrow"/>
          <w:sz w:val="24"/>
          <w:szCs w:val="24"/>
        </w:rPr>
      </w:pPr>
      <w:r w:rsidRPr="00F33AED">
        <w:rPr>
          <w:rFonts w:ascii="Arial Narrow" w:hAnsi="Arial Narrow"/>
          <w:sz w:val="24"/>
          <w:szCs w:val="24"/>
        </w:rPr>
        <w:t>Contar con un mecanismo de planeación de las inversiones, en el cual:</w:t>
      </w:r>
    </w:p>
    <w:p w14:paraId="23444B81" w14:textId="77777777" w:rsidR="00D77A7A" w:rsidRDefault="00D77A7A" w:rsidP="00D77A7A">
      <w:pPr>
        <w:pStyle w:val="Texto"/>
        <w:spacing w:after="0" w:line="276" w:lineRule="auto"/>
        <w:ind w:firstLine="0"/>
        <w:rPr>
          <w:rFonts w:ascii="Arial Narrow" w:hAnsi="Arial Narrow"/>
          <w:b/>
          <w:sz w:val="24"/>
          <w:szCs w:val="24"/>
        </w:rPr>
      </w:pPr>
    </w:p>
    <w:p w14:paraId="0D791EAE" w14:textId="368EE718" w:rsidR="00F33AED" w:rsidRPr="00F33AED" w:rsidRDefault="00F33AED" w:rsidP="00501D5A">
      <w:pPr>
        <w:pStyle w:val="Texto"/>
        <w:numPr>
          <w:ilvl w:val="0"/>
          <w:numId w:val="42"/>
        </w:numPr>
        <w:spacing w:after="0" w:line="276" w:lineRule="auto"/>
        <w:rPr>
          <w:rFonts w:ascii="Arial Narrow" w:hAnsi="Arial Narrow"/>
          <w:sz w:val="24"/>
          <w:szCs w:val="24"/>
        </w:rPr>
      </w:pPr>
      <w:r w:rsidRPr="00F33AED">
        <w:rPr>
          <w:rFonts w:ascii="Arial Narrow" w:hAnsi="Arial Narrow"/>
          <w:sz w:val="24"/>
          <w:szCs w:val="24"/>
        </w:rPr>
        <w:t>Se identifiquen los programas y proyectos de inversión en proceso de realización, así como aquéllos que se consideren susceptibles de realizar en años futuros;</w:t>
      </w:r>
    </w:p>
    <w:p w14:paraId="7A9AB2D4"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1BCB6302" w14:textId="004D3890" w:rsidR="00F33AED" w:rsidRPr="00F33AED" w:rsidRDefault="00F33AED" w:rsidP="00501D5A">
      <w:pPr>
        <w:pStyle w:val="Texto"/>
        <w:numPr>
          <w:ilvl w:val="0"/>
          <w:numId w:val="42"/>
        </w:numPr>
        <w:spacing w:after="0" w:line="276" w:lineRule="auto"/>
        <w:rPr>
          <w:rFonts w:ascii="Arial Narrow" w:hAnsi="Arial Narrow"/>
          <w:sz w:val="24"/>
          <w:szCs w:val="24"/>
        </w:rPr>
      </w:pPr>
      <w:r w:rsidRPr="00F33AED">
        <w:rPr>
          <w:rFonts w:ascii="Arial Narrow" w:hAnsi="Arial Narrow"/>
          <w:sz w:val="24"/>
          <w:szCs w:val="24"/>
        </w:rPr>
        <w:t>Se establezcan las necesidades de inversión a corto, mediano y largo plazo, mediante criterios de evaluación que permitan establecer prioridades entre los proyectos.</w:t>
      </w:r>
    </w:p>
    <w:p w14:paraId="64A1FE18" w14:textId="77777777" w:rsidR="00F33AED" w:rsidRPr="00F33AED" w:rsidRDefault="00F33AED" w:rsidP="00F33AED">
      <w:pPr>
        <w:pStyle w:val="Texto"/>
        <w:spacing w:after="0" w:line="276" w:lineRule="auto"/>
        <w:ind w:left="720" w:hanging="431"/>
        <w:rPr>
          <w:rFonts w:ascii="Arial Narrow" w:hAnsi="Arial Narrow"/>
          <w:sz w:val="24"/>
          <w:szCs w:val="24"/>
        </w:rPr>
      </w:pPr>
    </w:p>
    <w:p w14:paraId="359DCBAA"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Los mecanismos de planeación a que hace referencia esta fracción serán normados y evaluados por la Secretaría;</w:t>
      </w:r>
    </w:p>
    <w:p w14:paraId="019B16A6"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01-10-2007</w:t>
      </w:r>
    </w:p>
    <w:p w14:paraId="5B6D68EB" w14:textId="77777777" w:rsidR="00D77A7A" w:rsidRDefault="00D77A7A" w:rsidP="00D77A7A">
      <w:pPr>
        <w:pStyle w:val="Texto"/>
        <w:spacing w:after="0" w:line="276" w:lineRule="auto"/>
        <w:ind w:firstLine="0"/>
        <w:rPr>
          <w:rFonts w:ascii="Arial Narrow" w:hAnsi="Arial Narrow"/>
          <w:sz w:val="24"/>
          <w:szCs w:val="24"/>
        </w:rPr>
      </w:pPr>
    </w:p>
    <w:p w14:paraId="3552721A" w14:textId="574DB6DF" w:rsidR="00F33AED" w:rsidRPr="00F33AED" w:rsidRDefault="00F33AED" w:rsidP="00501D5A">
      <w:pPr>
        <w:pStyle w:val="Texto"/>
        <w:numPr>
          <w:ilvl w:val="0"/>
          <w:numId w:val="41"/>
        </w:numPr>
        <w:spacing w:after="0" w:line="276" w:lineRule="auto"/>
        <w:rPr>
          <w:rFonts w:ascii="Arial Narrow" w:hAnsi="Arial Narrow"/>
          <w:sz w:val="24"/>
          <w:szCs w:val="24"/>
        </w:rPr>
      </w:pPr>
      <w:r w:rsidRPr="00F33AED">
        <w:rPr>
          <w:rFonts w:ascii="Arial Narrow" w:hAnsi="Arial Narrow"/>
          <w:sz w:val="24"/>
          <w:szCs w:val="24"/>
        </w:rPr>
        <w:t>Presentar a la Secretaría la evaluación costo y beneficio de los programas y proyectos de inversión que tengan a su cargo, en donde se muestre que dichos programas y proyectos son susceptibles de generar, en cada caso, un beneficio social neto bajo supuestos razonables. La Secretaría, en los términos que establezca el Reglamento, podrá solicitar a las dependencias y entidades que dicha evaluación esté dictaminada por un experto independiente. La evaluación no se requerirá en el caso del gasto de inversión que se destine a la atención prioritaria e inmediata de desastres naturales;</w:t>
      </w:r>
    </w:p>
    <w:p w14:paraId="36F01701"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reformada DOF 01-10-2007</w:t>
      </w:r>
    </w:p>
    <w:p w14:paraId="33AF46BF" w14:textId="77777777" w:rsidR="00F33AED" w:rsidRPr="00F33AED" w:rsidRDefault="00F33AED" w:rsidP="00F33AED">
      <w:pPr>
        <w:pStyle w:val="Texto"/>
        <w:spacing w:after="0" w:line="276" w:lineRule="auto"/>
        <w:ind w:left="720" w:hanging="431"/>
        <w:rPr>
          <w:rFonts w:ascii="Arial Narrow" w:hAnsi="Arial Narrow"/>
          <w:sz w:val="24"/>
          <w:szCs w:val="24"/>
        </w:rPr>
      </w:pPr>
    </w:p>
    <w:p w14:paraId="6639EEDE" w14:textId="13749B8D" w:rsidR="00F33AED" w:rsidRPr="00F33AED" w:rsidRDefault="00F33AED" w:rsidP="00501D5A">
      <w:pPr>
        <w:pStyle w:val="Texto"/>
        <w:numPr>
          <w:ilvl w:val="0"/>
          <w:numId w:val="41"/>
        </w:numPr>
        <w:spacing w:after="0" w:line="276" w:lineRule="auto"/>
        <w:rPr>
          <w:rFonts w:ascii="Arial Narrow" w:hAnsi="Arial Narrow"/>
          <w:sz w:val="24"/>
          <w:szCs w:val="24"/>
        </w:rPr>
      </w:pPr>
      <w:r w:rsidRPr="00F33AED">
        <w:rPr>
          <w:rFonts w:ascii="Arial Narrow" w:hAnsi="Arial Narrow"/>
          <w:sz w:val="24"/>
          <w:szCs w:val="24"/>
        </w:rPr>
        <w:t>Registrar cada programa y proyecto de inversión en la cartera que integra la Secretaría, para lo cual se deberá presentar la evaluación costo y beneficio correspondiente. Las dependencias y entidades deberán mantener actualizada la información contenida en la cartera. Sólo los programas y proyectos de inversión registrados en la cartera se podrán incluir en el proyecto de Presupuesto de Egresos. La Secretaría podrá negar o cancelar el registro si un programa o proyecto de inversión no cumple con las disposiciones aplicables, y</w:t>
      </w:r>
    </w:p>
    <w:p w14:paraId="578DA08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lastRenderedPageBreak/>
        <w:t>Fracción reformada DOF 01-10-2007</w:t>
      </w:r>
    </w:p>
    <w:p w14:paraId="6F551C42" w14:textId="77777777" w:rsidR="00F33AED" w:rsidRPr="00F33AED" w:rsidRDefault="00F33AED" w:rsidP="00F33AED">
      <w:pPr>
        <w:pStyle w:val="Texto"/>
        <w:spacing w:after="0" w:line="276" w:lineRule="auto"/>
        <w:ind w:left="720" w:hanging="431"/>
        <w:rPr>
          <w:rFonts w:ascii="Arial Narrow" w:hAnsi="Arial Narrow"/>
          <w:sz w:val="24"/>
          <w:szCs w:val="24"/>
        </w:rPr>
      </w:pPr>
    </w:p>
    <w:p w14:paraId="2F2A046B" w14:textId="7B803E12" w:rsidR="00F33AED" w:rsidRPr="00F33AED" w:rsidRDefault="00F33AED" w:rsidP="00501D5A">
      <w:pPr>
        <w:pStyle w:val="Texto"/>
        <w:numPr>
          <w:ilvl w:val="0"/>
          <w:numId w:val="41"/>
        </w:numPr>
        <w:spacing w:after="0" w:line="276" w:lineRule="auto"/>
        <w:rPr>
          <w:rFonts w:ascii="Arial Narrow" w:hAnsi="Arial Narrow"/>
          <w:sz w:val="24"/>
          <w:szCs w:val="24"/>
        </w:rPr>
      </w:pPr>
      <w:r w:rsidRPr="00F33AED">
        <w:rPr>
          <w:rFonts w:ascii="Arial Narrow" w:hAnsi="Arial Narrow"/>
          <w:sz w:val="24"/>
          <w:szCs w:val="24"/>
        </w:rPr>
        <w:t>Los programas y proyectos registrados en la cartera de inversión serán analizados por la Comisión Intersecretarial de Gasto Financiamiento, la cual determinará la prelación para su inclusión en el proyecto de Presupuesto de Egresos, así como el orden de su ejecución, para establecer un orden de los programas y proyectos de inversión en su conjunto y maximizar el impacto que puedan tener para incrementar el beneficio social, observando principalmente los criterios siguientes:</w:t>
      </w:r>
    </w:p>
    <w:p w14:paraId="5821402F" w14:textId="77777777" w:rsidR="00D77A7A" w:rsidRDefault="00D77A7A" w:rsidP="00D77A7A">
      <w:pPr>
        <w:pStyle w:val="Texto"/>
        <w:spacing w:after="0" w:line="276" w:lineRule="auto"/>
        <w:ind w:firstLine="0"/>
        <w:rPr>
          <w:rFonts w:ascii="Arial Narrow" w:hAnsi="Arial Narrow"/>
          <w:b/>
          <w:sz w:val="24"/>
          <w:szCs w:val="24"/>
        </w:rPr>
      </w:pPr>
    </w:p>
    <w:p w14:paraId="42F605E6" w14:textId="7DC05F9F" w:rsidR="00F33AED" w:rsidRPr="00F33AED" w:rsidRDefault="00F33AED" w:rsidP="00501D5A">
      <w:pPr>
        <w:pStyle w:val="Texto"/>
        <w:numPr>
          <w:ilvl w:val="0"/>
          <w:numId w:val="43"/>
        </w:numPr>
        <w:spacing w:after="0" w:line="276" w:lineRule="auto"/>
        <w:rPr>
          <w:rFonts w:ascii="Arial Narrow" w:hAnsi="Arial Narrow"/>
          <w:sz w:val="24"/>
          <w:szCs w:val="24"/>
        </w:rPr>
      </w:pPr>
      <w:r w:rsidRPr="00F33AED">
        <w:rPr>
          <w:rFonts w:ascii="Arial Narrow" w:hAnsi="Arial Narrow"/>
          <w:sz w:val="24"/>
          <w:szCs w:val="24"/>
        </w:rPr>
        <w:t>Rentabilidad socioeconómica;</w:t>
      </w:r>
    </w:p>
    <w:p w14:paraId="734D2098"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70E85177" w14:textId="657262E2" w:rsidR="00F33AED" w:rsidRPr="00F33AED" w:rsidRDefault="00F33AED" w:rsidP="00501D5A">
      <w:pPr>
        <w:pStyle w:val="Texto"/>
        <w:numPr>
          <w:ilvl w:val="0"/>
          <w:numId w:val="43"/>
        </w:numPr>
        <w:spacing w:after="0" w:line="276" w:lineRule="auto"/>
        <w:rPr>
          <w:rFonts w:ascii="Arial Narrow" w:hAnsi="Arial Narrow"/>
          <w:sz w:val="24"/>
          <w:szCs w:val="24"/>
        </w:rPr>
      </w:pPr>
      <w:r w:rsidRPr="00F33AED">
        <w:rPr>
          <w:rFonts w:ascii="Arial Narrow" w:hAnsi="Arial Narrow"/>
          <w:sz w:val="24"/>
          <w:szCs w:val="24"/>
        </w:rPr>
        <w:t>Reducción de la pobreza extrema;</w:t>
      </w:r>
    </w:p>
    <w:p w14:paraId="1B8A31F3"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1FAB0A86" w14:textId="70485F0D" w:rsidR="00F33AED" w:rsidRPr="00F33AED" w:rsidRDefault="00F33AED" w:rsidP="00501D5A">
      <w:pPr>
        <w:pStyle w:val="Texto"/>
        <w:numPr>
          <w:ilvl w:val="0"/>
          <w:numId w:val="43"/>
        </w:numPr>
        <w:spacing w:after="0" w:line="276" w:lineRule="auto"/>
        <w:rPr>
          <w:rFonts w:ascii="Arial Narrow" w:hAnsi="Arial Narrow"/>
          <w:sz w:val="24"/>
          <w:szCs w:val="24"/>
        </w:rPr>
      </w:pPr>
      <w:r w:rsidRPr="00F33AED">
        <w:rPr>
          <w:rFonts w:ascii="Arial Narrow" w:hAnsi="Arial Narrow"/>
          <w:sz w:val="24"/>
          <w:szCs w:val="24"/>
        </w:rPr>
        <w:t>Desarrollo Regional, y</w:t>
      </w:r>
    </w:p>
    <w:p w14:paraId="7FBF88F3"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71F5BD0C" w14:textId="23736598" w:rsidR="00F33AED" w:rsidRPr="00F33AED" w:rsidRDefault="00F33AED" w:rsidP="00501D5A">
      <w:pPr>
        <w:pStyle w:val="Texto"/>
        <w:numPr>
          <w:ilvl w:val="0"/>
          <w:numId w:val="43"/>
        </w:numPr>
        <w:spacing w:after="0" w:line="276" w:lineRule="auto"/>
        <w:rPr>
          <w:rFonts w:ascii="Arial Narrow" w:hAnsi="Arial Narrow"/>
          <w:sz w:val="24"/>
          <w:szCs w:val="24"/>
        </w:rPr>
      </w:pPr>
      <w:r w:rsidRPr="00F33AED">
        <w:rPr>
          <w:rFonts w:ascii="Arial Narrow" w:hAnsi="Arial Narrow"/>
          <w:sz w:val="24"/>
          <w:szCs w:val="24"/>
        </w:rPr>
        <w:t>Concurrencia con otros programas y proyectos de inversión.</w:t>
      </w:r>
    </w:p>
    <w:p w14:paraId="7B626F6A"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01-10-2007</w:t>
      </w:r>
    </w:p>
    <w:p w14:paraId="0A5931A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AD31FDA"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bookmarkStart w:id="37" w:name="Artículo_35"/>
      <w:r w:rsidRPr="00F33AED">
        <w:rPr>
          <w:rFonts w:ascii="Arial Narrow" w:hAnsi="Arial Narrow"/>
          <w:b/>
          <w:bCs/>
          <w:color w:val="000000"/>
          <w:sz w:val="24"/>
          <w:szCs w:val="24"/>
          <w:lang w:val="es-MX"/>
        </w:rPr>
        <w:t>Artículo 35</w:t>
      </w:r>
      <w:bookmarkEnd w:id="3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podrán realizar todos los trámites necesarios para realizar contrataciones de adquisiciones, arrendamientos, servicios y obra pública, con el objeto de que los recursos se ejerzan oportunamente a partir del inicio del ejercicio fiscal correspondiente.</w:t>
      </w:r>
    </w:p>
    <w:p w14:paraId="3079A08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510F719"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en los términos del Reglamento, podrán solicitar a la Secretaría autorización especial para convocar, adjudicar y, en su caso, formalizar tales contratos, cuya vigencia inicie en el ejercicio fiscal siguiente de aquél en el que se solicite, con base en los anteproyectos de presupuesto.</w:t>
      </w:r>
    </w:p>
    <w:p w14:paraId="36E444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E2710EA"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14:paraId="6BC0E19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19B05A4" w14:textId="77777777" w:rsidR="00F33AED" w:rsidRPr="00F33AED" w:rsidRDefault="00F33AED" w:rsidP="0030507E">
      <w:pPr>
        <w:pStyle w:val="Texto"/>
        <w:spacing w:after="0" w:line="276" w:lineRule="auto"/>
        <w:ind w:firstLine="0"/>
        <w:rPr>
          <w:rFonts w:ascii="Arial Narrow" w:hAnsi="Arial Narrow"/>
          <w:sz w:val="24"/>
          <w:szCs w:val="24"/>
        </w:rPr>
      </w:pPr>
      <w:r w:rsidRPr="00F33AED">
        <w:rPr>
          <w:rFonts w:ascii="Arial Narrow" w:hAnsi="Arial Narrow"/>
          <w:sz w:val="24"/>
          <w:szCs w:val="24"/>
        </w:rPr>
        <w:t>Las dependencias y entidades podrán obtener la autorización a que se refiere este artículo en relación con los contratos plurianuales a que se refiere el artículo 50 de esta Ley, conforme al procedimiento que establezca el Reglamento.</w:t>
      </w:r>
    </w:p>
    <w:p w14:paraId="13344FCE"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11-08-2014</w:t>
      </w:r>
    </w:p>
    <w:p w14:paraId="58E6428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4938486"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bookmarkStart w:id="38" w:name="Artículo_36"/>
      <w:r w:rsidRPr="00F33AED">
        <w:rPr>
          <w:rFonts w:ascii="Arial Narrow" w:hAnsi="Arial Narrow"/>
          <w:b/>
          <w:bCs/>
          <w:color w:val="000000"/>
          <w:sz w:val="24"/>
          <w:szCs w:val="24"/>
          <w:lang w:val="es-MX"/>
        </w:rPr>
        <w:t>Artículo 36</w:t>
      </w:r>
      <w:bookmarkEnd w:id="3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Podrán contratarse créditos externos para financiar total o parcialmente programas y proyectos cuando cuenten con la autorización de la Secretaría y los montos para ejercerlos estén previstos en el Presupuesto de Egresos en los términos del Reglamento.</w:t>
      </w:r>
    </w:p>
    <w:p w14:paraId="7A4FBAB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FBB7EA9"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serán responsables de prever los recursos presupuestarios suficientes para la ejecución de los programas y proyectos financiados con crédito externo, conforme a lo acordado con la fuente de financiamiento. El monto de crédito externo será parte del techo de presupuesto aprobado para estos programas y proyectos, por lo que la totalidad del gasto a ejercerse deberá incluir tanto la parte financiada con crédito externo como la contraparte nacional.</w:t>
      </w:r>
    </w:p>
    <w:p w14:paraId="36F6F46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B0C1466"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informarán a la Secretaría del ejercicio de estos recursos, conforme a lo dispuesto en el Reglamento.</w:t>
      </w:r>
    </w:p>
    <w:p w14:paraId="5977713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63FDF04"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establecerá un comité de crédito externo como instancia de coordinación para que sus integrantes analicen la programación, presupuestación, ejercicio y seguimiento de los programas y proyectos financiados con crédito externo.</w:t>
      </w:r>
    </w:p>
    <w:p w14:paraId="6B5B7C9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FC7620E" w14:textId="58360DBC" w:rsidR="00F33AED" w:rsidRPr="00F33AED" w:rsidRDefault="00F33AED" w:rsidP="0030507E">
      <w:pPr>
        <w:pStyle w:val="Texto"/>
        <w:spacing w:after="0" w:line="276" w:lineRule="auto"/>
        <w:ind w:firstLine="0"/>
        <w:rPr>
          <w:rFonts w:ascii="Arial Narrow" w:hAnsi="Arial Narrow"/>
          <w:bCs/>
          <w:color w:val="000000"/>
          <w:sz w:val="24"/>
          <w:szCs w:val="24"/>
          <w:lang w:val="es-MX"/>
        </w:rPr>
      </w:pPr>
      <w:bookmarkStart w:id="39" w:name="Artículo_37"/>
      <w:r w:rsidRPr="00F33AED">
        <w:rPr>
          <w:rFonts w:ascii="Arial Narrow" w:hAnsi="Arial Narrow"/>
          <w:b/>
          <w:bCs/>
          <w:color w:val="000000"/>
          <w:sz w:val="24"/>
          <w:szCs w:val="24"/>
          <w:lang w:val="es-MX"/>
        </w:rPr>
        <w:t>Artículo 37</w:t>
      </w:r>
      <w:bookmarkEnd w:id="39"/>
      <w:r w:rsidRPr="00F33AED">
        <w:rPr>
          <w:rFonts w:ascii="Arial Narrow" w:hAnsi="Arial Narrow"/>
          <w:b/>
          <w:bCs/>
          <w:color w:val="000000"/>
          <w:sz w:val="24"/>
          <w:szCs w:val="24"/>
          <w:lang w:val="es-MX"/>
        </w:rPr>
        <w:t>.-</w:t>
      </w:r>
      <w:r w:rsidRPr="00F33AED">
        <w:rPr>
          <w:rFonts w:ascii="Arial Narrow" w:hAnsi="Arial Narrow"/>
          <w:bCs/>
          <w:color w:val="000000"/>
          <w:sz w:val="24"/>
          <w:szCs w:val="24"/>
          <w:lang w:val="es-MX"/>
        </w:rPr>
        <w:t xml:space="preserve"> En el proyecto de Presupuesto de Egresos deberán incluirse las previsiones para llevar a cabo acciones preventivas o ejecutar programas y proyectos para atender los daños ocasionados por fenómenos naturales. El ejercicio de estos recursos se sujetará a las disposiciones que se establezcan en el Presupuesto de Egresos, así como a las disposiciones que emita la Secretaría, los cuales podrán destinarse a cubrir los gastos que se hayan devengado conforme a los fines antes referidos.</w:t>
      </w:r>
    </w:p>
    <w:p w14:paraId="0F098BBB" w14:textId="77777777" w:rsidR="00F33AED" w:rsidRPr="00F33AED" w:rsidRDefault="00F33AED" w:rsidP="00F33AED">
      <w:pPr>
        <w:pStyle w:val="Texto"/>
        <w:spacing w:after="0" w:line="276" w:lineRule="auto"/>
        <w:rPr>
          <w:rFonts w:ascii="Arial Narrow" w:hAnsi="Arial Narrow"/>
          <w:bCs/>
          <w:color w:val="000000"/>
          <w:sz w:val="24"/>
          <w:szCs w:val="24"/>
          <w:lang w:val="es-MX"/>
        </w:rPr>
      </w:pPr>
    </w:p>
    <w:p w14:paraId="7C4233D6" w14:textId="77777777" w:rsidR="00F33AED" w:rsidRPr="00F33AED" w:rsidRDefault="00F33AED" w:rsidP="0030507E">
      <w:pPr>
        <w:pStyle w:val="Texto"/>
        <w:spacing w:after="0" w:line="276" w:lineRule="auto"/>
        <w:ind w:firstLine="0"/>
        <w:rPr>
          <w:rFonts w:ascii="Arial Narrow" w:hAnsi="Arial Narrow"/>
          <w:bCs/>
          <w:color w:val="000000"/>
          <w:sz w:val="24"/>
          <w:szCs w:val="24"/>
          <w:lang w:val="es-MX"/>
        </w:rPr>
      </w:pPr>
      <w:r w:rsidRPr="00F33AED">
        <w:rPr>
          <w:rFonts w:ascii="Arial Narrow" w:hAnsi="Arial Narrow"/>
          <w:bCs/>
          <w:color w:val="000000"/>
          <w:sz w:val="24"/>
          <w:szCs w:val="24"/>
          <w:lang w:val="es-MX"/>
        </w:rPr>
        <w:t>Las dependencias y entidades podrán celebrar compromisos plurianuales con cargo a los recursos y para los fines a que se refiere el primer párrafo de este artículo, con sujeción a las disposiciones que emita la Secretaría.</w:t>
      </w:r>
    </w:p>
    <w:p w14:paraId="12CB8DB5" w14:textId="77777777" w:rsidR="00F33AED" w:rsidRPr="00F33AED" w:rsidRDefault="00F33AED" w:rsidP="00F33AED">
      <w:pPr>
        <w:pStyle w:val="Texto"/>
        <w:spacing w:after="0" w:line="276" w:lineRule="auto"/>
        <w:rPr>
          <w:rFonts w:ascii="Arial Narrow" w:hAnsi="Arial Narrow"/>
          <w:bCs/>
          <w:color w:val="000000"/>
          <w:sz w:val="24"/>
          <w:szCs w:val="24"/>
          <w:lang w:val="es-MX"/>
        </w:rPr>
      </w:pPr>
    </w:p>
    <w:p w14:paraId="26082110" w14:textId="77777777" w:rsidR="00F33AED" w:rsidRPr="00F33AED" w:rsidRDefault="00F33AED" w:rsidP="0030507E">
      <w:pPr>
        <w:pStyle w:val="Texto"/>
        <w:spacing w:after="0" w:line="276" w:lineRule="auto"/>
        <w:ind w:firstLine="0"/>
        <w:rPr>
          <w:rFonts w:ascii="Arial Narrow" w:hAnsi="Arial Narrow"/>
          <w:bCs/>
          <w:color w:val="000000"/>
          <w:sz w:val="24"/>
          <w:szCs w:val="24"/>
          <w:lang w:val="es-MX"/>
        </w:rPr>
      </w:pPr>
      <w:r w:rsidRPr="00F33AED">
        <w:rPr>
          <w:rFonts w:ascii="Arial Narrow" w:hAnsi="Arial Narrow"/>
          <w:bCs/>
          <w:color w:val="000000"/>
          <w:sz w:val="24"/>
          <w:szCs w:val="24"/>
          <w:lang w:val="es-MX"/>
        </w:rPr>
        <w:t>Las entidades federativas y sus municipios que cuenten con disponibilidades de recursos que hayan recibido en términos de lo señalado en este artículo pero que no se hayan podido ejercer conforme a las disposiciones específicas aplicables, deberán concentrarlas en la Tesorería de la Federación por concepto de aprovechamientos y se podrán destinar por la Secretaría para los fines a que se refiere el primer párrafo de este artículo.</w:t>
      </w:r>
    </w:p>
    <w:p w14:paraId="20E92128"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Artículo reformado DOF 06-11-2020</w:t>
      </w:r>
    </w:p>
    <w:p w14:paraId="2AA9B3C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63A91F"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bookmarkStart w:id="40" w:name="Artículo_38"/>
      <w:r w:rsidRPr="00F33AED">
        <w:rPr>
          <w:rFonts w:ascii="Arial Narrow" w:hAnsi="Arial Narrow"/>
          <w:b/>
          <w:bCs/>
          <w:color w:val="000000"/>
          <w:sz w:val="24"/>
          <w:szCs w:val="24"/>
          <w:lang w:val="es-MX"/>
        </w:rPr>
        <w:t>Artículo 38</w:t>
      </w:r>
      <w:bookmarkEnd w:id="4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programación y el ejercicio de recursos destinados a comunicación social se autorizarán por la Secretaría de Gobernación en los términos de las disposiciones generales que para tal efecto emita. Los gastos que en los mismos rubros efectúen las entidades se autorizarán además por su órgano de gobierno.</w:t>
      </w:r>
    </w:p>
    <w:p w14:paraId="7F6BC50C" w14:textId="0616744E" w:rsidR="00600FB5" w:rsidRDefault="00600FB5" w:rsidP="000E4BE9">
      <w:pPr>
        <w:pStyle w:val="Texto"/>
        <w:spacing w:after="0" w:line="276" w:lineRule="auto"/>
        <w:ind w:firstLine="0"/>
        <w:rPr>
          <w:rFonts w:ascii="Arial Narrow" w:hAnsi="Arial Narrow"/>
          <w:color w:val="000000"/>
          <w:sz w:val="24"/>
          <w:szCs w:val="24"/>
          <w:lang w:val="es-MX"/>
        </w:rPr>
      </w:pPr>
    </w:p>
    <w:p w14:paraId="26787828" w14:textId="76A65A41" w:rsidR="009001DC" w:rsidRDefault="009001DC" w:rsidP="000E4BE9">
      <w:pPr>
        <w:pStyle w:val="Texto"/>
        <w:spacing w:after="0" w:line="276" w:lineRule="auto"/>
        <w:ind w:firstLine="0"/>
        <w:rPr>
          <w:rFonts w:ascii="Arial Narrow" w:hAnsi="Arial Narrow"/>
          <w:color w:val="000000"/>
          <w:sz w:val="24"/>
          <w:szCs w:val="24"/>
          <w:lang w:val="es-MX"/>
        </w:rPr>
      </w:pPr>
    </w:p>
    <w:p w14:paraId="66E1685C" w14:textId="77777777" w:rsidR="009001DC" w:rsidRPr="00F33AED" w:rsidRDefault="009001DC" w:rsidP="000E4BE9">
      <w:pPr>
        <w:pStyle w:val="Texto"/>
        <w:spacing w:after="0" w:line="276" w:lineRule="auto"/>
        <w:ind w:firstLine="0"/>
        <w:rPr>
          <w:rFonts w:ascii="Arial Narrow" w:hAnsi="Arial Narrow"/>
          <w:color w:val="000000"/>
          <w:sz w:val="24"/>
          <w:szCs w:val="24"/>
          <w:lang w:val="es-MX"/>
        </w:rPr>
      </w:pPr>
    </w:p>
    <w:p w14:paraId="65F1439D"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lastRenderedPageBreak/>
        <w:t>CAPÍTULO II</w:t>
      </w:r>
    </w:p>
    <w:p w14:paraId="73BBD4F2"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Ley de Ingresos y el Presupuesto de Egresos</w:t>
      </w:r>
    </w:p>
    <w:p w14:paraId="07E52BDF"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7DD0C979"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bookmarkStart w:id="41" w:name="Artículo_39"/>
      <w:r w:rsidRPr="00F33AED">
        <w:rPr>
          <w:rFonts w:ascii="Arial Narrow" w:hAnsi="Arial Narrow"/>
          <w:b/>
          <w:bCs/>
          <w:color w:val="000000"/>
          <w:sz w:val="24"/>
          <w:szCs w:val="24"/>
          <w:lang w:val="es-MX"/>
        </w:rPr>
        <w:t>Artículo 39</w:t>
      </w:r>
      <w:bookmarkEnd w:id="4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Ley de Ingresos y el Presupuesto de Egresos serán los que apruebe el Congreso de la Unión, y la Cámara de Diputados, respectivamente, con aplicación durante el periodo de un año, a partir del 1 de enero.</w:t>
      </w:r>
    </w:p>
    <w:p w14:paraId="4DCE216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7E3CBAC"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el Presupuesto de Egresos se aprobarán las previsiones de gasto con un nivel de agregación de ramo y programa. En el caso de las entidades, las previsiones de gasto se aprobarán por flujo de efectivo y programa.</w:t>
      </w:r>
    </w:p>
    <w:p w14:paraId="7909773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2FBBB7"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por conducto de la Secretaría, podrá incluir en el proyecto de Presupuesto de Egresos como entidades de control directo a aquéllas que tengan un impacto sustantivo en el gasto público federal.</w:t>
      </w:r>
    </w:p>
    <w:p w14:paraId="71415EF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E594A1" w14:textId="77777777" w:rsidR="00F33AED" w:rsidRPr="00F33AED" w:rsidRDefault="00F33AED" w:rsidP="0030507E">
      <w:pPr>
        <w:pStyle w:val="Texto"/>
        <w:spacing w:after="0" w:line="276" w:lineRule="auto"/>
        <w:ind w:firstLine="0"/>
        <w:rPr>
          <w:rFonts w:ascii="Arial Narrow" w:hAnsi="Arial Narrow"/>
          <w:color w:val="000000"/>
          <w:sz w:val="24"/>
          <w:szCs w:val="24"/>
          <w:lang w:val="es-MX"/>
        </w:rPr>
      </w:pPr>
      <w:bookmarkStart w:id="42" w:name="Artículo_40"/>
      <w:r w:rsidRPr="00F33AED">
        <w:rPr>
          <w:rFonts w:ascii="Arial Narrow" w:hAnsi="Arial Narrow"/>
          <w:b/>
          <w:bCs/>
          <w:color w:val="000000"/>
          <w:sz w:val="24"/>
          <w:szCs w:val="24"/>
          <w:lang w:val="es-MX"/>
        </w:rPr>
        <w:t>Artículo 40</w:t>
      </w:r>
      <w:bookmarkEnd w:id="4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proyecto de Ley de Ingresos contendrá:</w:t>
      </w:r>
    </w:p>
    <w:p w14:paraId="4983CF6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0B8D0C6" w14:textId="6380E378" w:rsidR="00F33AED" w:rsidRPr="00F33AED" w:rsidRDefault="00F33AED" w:rsidP="00501D5A">
      <w:pPr>
        <w:pStyle w:val="Texto"/>
        <w:numPr>
          <w:ilvl w:val="0"/>
          <w:numId w:val="4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exposición de motivos en la que se señale:</w:t>
      </w:r>
    </w:p>
    <w:p w14:paraId="2D2E2FC5"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5FEB6B5C" w14:textId="262EFD80"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política de ingresos del Ejecutivo Federal;</w:t>
      </w:r>
    </w:p>
    <w:p w14:paraId="65829D9C"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EE546CE" w14:textId="23DDF8B1"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montos de ingresos en los últimos cinco ejercicios fiscales;</w:t>
      </w:r>
    </w:p>
    <w:p w14:paraId="1CDA4493"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7C8578EA" w14:textId="159A72BF"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estimación de los ingresos para el año que se presupuesta y las metas objetivo de los siguientes cinco ejercicios fiscales;</w:t>
      </w:r>
    </w:p>
    <w:p w14:paraId="277CAE1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752F25E1" w14:textId="6130D80F"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explicación para el año que se presupuesta sobre los gastos fiscales, incluyendo los estímulos, así como los remanentes de Banco de México y su composición;</w:t>
      </w:r>
    </w:p>
    <w:p w14:paraId="2CCD292B"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5B116FC" w14:textId="29DDAD03"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propuesta de endeudamiento neto para el año que se presupuesta y las estimaciones para los siguientes cinco ejercicios fiscales;</w:t>
      </w:r>
    </w:p>
    <w:p w14:paraId="05CB9C84"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F4014B2" w14:textId="384325B4"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evaluación de la política de deuda pública de los ejercicios fiscales anterior y en curso;</w:t>
      </w:r>
    </w:p>
    <w:p w14:paraId="0866D8F8"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C9E4F93" w14:textId="030A4D86"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estimación de las amortizaciones para el año que se presupuesta y el calendario de amortizaciones de los siguientes ejercicios fiscales;</w:t>
      </w:r>
    </w:p>
    <w:p w14:paraId="105F9E0F"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F3F6F67" w14:textId="3D4CCD12" w:rsidR="00F33AED" w:rsidRPr="00F33AED" w:rsidRDefault="00F33AED" w:rsidP="00501D5A">
      <w:pPr>
        <w:pStyle w:val="Texto"/>
        <w:numPr>
          <w:ilvl w:val="0"/>
          <w:numId w:val="4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estimación del saldo histórico de los requerimientos financieros del sector público para el año que se presupuesta y los siguientes cinco ejercicios fiscales.</w:t>
      </w:r>
    </w:p>
    <w:p w14:paraId="7E3600BC" w14:textId="77777777" w:rsidR="004F21FD" w:rsidRDefault="004F21FD" w:rsidP="004F21FD">
      <w:pPr>
        <w:pStyle w:val="Texto"/>
        <w:spacing w:after="0" w:line="276" w:lineRule="auto"/>
        <w:ind w:firstLine="0"/>
        <w:rPr>
          <w:rFonts w:ascii="Arial Narrow" w:hAnsi="Arial Narrow"/>
          <w:color w:val="000000"/>
          <w:sz w:val="24"/>
          <w:szCs w:val="24"/>
          <w:lang w:val="es-MX"/>
        </w:rPr>
      </w:pPr>
    </w:p>
    <w:p w14:paraId="778F6F27" w14:textId="23D003FF" w:rsidR="00F33AED" w:rsidRPr="00F33AED" w:rsidRDefault="00F33AED" w:rsidP="00501D5A">
      <w:pPr>
        <w:pStyle w:val="Texto"/>
        <w:numPr>
          <w:ilvl w:val="0"/>
          <w:numId w:val="4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proyecto de decreto de Ley de Ingresos, el cual incluirá:</w:t>
      </w:r>
    </w:p>
    <w:p w14:paraId="75776F73" w14:textId="77777777" w:rsidR="004F21FD" w:rsidRDefault="004F21FD" w:rsidP="004F21FD">
      <w:pPr>
        <w:pStyle w:val="Texto"/>
        <w:spacing w:after="0" w:line="276" w:lineRule="auto"/>
        <w:ind w:firstLine="0"/>
        <w:rPr>
          <w:rFonts w:ascii="Arial Narrow" w:hAnsi="Arial Narrow"/>
          <w:color w:val="000000"/>
          <w:sz w:val="24"/>
          <w:szCs w:val="24"/>
          <w:lang w:val="es-MX"/>
        </w:rPr>
      </w:pPr>
    </w:p>
    <w:p w14:paraId="507285D4" w14:textId="1706A869" w:rsidR="00F33AED" w:rsidRPr="00F33AED" w:rsidRDefault="00F33AED" w:rsidP="00501D5A">
      <w:pPr>
        <w:pStyle w:val="Texto"/>
        <w:numPr>
          <w:ilvl w:val="0"/>
          <w:numId w:val="4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estimación de ingresos del Gobierno Federal, de las entidades de control directo, así como los ingresos provenientes de financiamiento;</w:t>
      </w:r>
    </w:p>
    <w:p w14:paraId="5485061B"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E482FD3" w14:textId="041B2987" w:rsidR="00F33AED" w:rsidRPr="00F33AED" w:rsidRDefault="00F33AED" w:rsidP="00501D5A">
      <w:pPr>
        <w:pStyle w:val="Texto"/>
        <w:numPr>
          <w:ilvl w:val="0"/>
          <w:numId w:val="4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propuestas de endeudamiento neto del Gobierno Federal, de las entidades y del Distrito Federal, así como la intermediación financiera, en los términos de los artículos 73 y 122 de la Constitución Política de los Estados Unidos Mexicanos;</w:t>
      </w:r>
    </w:p>
    <w:p w14:paraId="025F685B"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1330F1A" w14:textId="2114E4FB" w:rsidR="00F33AED" w:rsidRPr="00F33AED" w:rsidRDefault="00F33AED" w:rsidP="00501D5A">
      <w:pPr>
        <w:pStyle w:val="Texto"/>
        <w:numPr>
          <w:ilvl w:val="0"/>
          <w:numId w:val="4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apartado que señale el saldo total de la deuda contingente derivada de proyectos de inversión productiva de largo plazo, los ingresos derivados de dichos proyectos, así como, en su caso, los nuevos proyectos a contratar y su monto, por entidad y por tipo de inversión, en los términos de esta Ley y de la Ley General de Deuda Pública;</w:t>
      </w:r>
    </w:p>
    <w:p w14:paraId="3ED71A16"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D108CF7" w14:textId="39A128DB" w:rsidR="00F33AED" w:rsidRPr="00F33AED" w:rsidRDefault="00F33AED" w:rsidP="00501D5A">
      <w:pPr>
        <w:pStyle w:val="Texto"/>
        <w:numPr>
          <w:ilvl w:val="0"/>
          <w:numId w:val="4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disposiciones generales, regímenes específicos y estímulos en materia fiscal, aplicables en el ejercicio fiscal en cuestión;</w:t>
      </w:r>
    </w:p>
    <w:p w14:paraId="5EFCCACD"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2FD09F8" w14:textId="76A931D2" w:rsidR="00F33AED" w:rsidRPr="00F33AED" w:rsidRDefault="00F33AED" w:rsidP="00501D5A">
      <w:pPr>
        <w:pStyle w:val="Texto"/>
        <w:numPr>
          <w:ilvl w:val="0"/>
          <w:numId w:val="4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Disposiciones en materia de transparencia fiscal e información que se deberá incluir en los informes trimestrales,</w:t>
      </w:r>
    </w:p>
    <w:p w14:paraId="60742D5C"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63FCFA16" w14:textId="53E94471" w:rsidR="00F33AED" w:rsidRPr="00F33AED" w:rsidRDefault="00F33AED" w:rsidP="00501D5A">
      <w:pPr>
        <w:pStyle w:val="Texto"/>
        <w:numPr>
          <w:ilvl w:val="0"/>
          <w:numId w:val="46"/>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El dividendo estatal que, en su caso, deberán entregar al Gobierno Federal las empresas productivas del Estado y sus empresas productivas subsidiarias, y</w:t>
      </w:r>
    </w:p>
    <w:p w14:paraId="7B130BC2"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reformado DOF 11-08-2014</w:t>
      </w:r>
    </w:p>
    <w:p w14:paraId="24B715A7"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1EC66B08" w14:textId="36F38655" w:rsidR="00F33AED" w:rsidRPr="00F33AED" w:rsidRDefault="00F33AED" w:rsidP="00501D5A">
      <w:pPr>
        <w:pStyle w:val="Texto"/>
        <w:numPr>
          <w:ilvl w:val="0"/>
          <w:numId w:val="46"/>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estimación de los ingresos que generen la Comisión Reguladora de Energía, la Comisión Nacional de Hidrocarburos y la Agencia Nacional de Seguridad Industrial y de Protección al Medio Ambiente del Sector Hidrocarburos, derivados de las contribuciones y aprovechamientos que cobren por la prestación de sus servicios. Dichos recursos se destinarán a financiar el presupuesto total de cada una de ellas;</w:t>
      </w:r>
    </w:p>
    <w:p w14:paraId="3D04D0B2"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11-08-2014</w:t>
      </w:r>
    </w:p>
    <w:p w14:paraId="3345AF2E" w14:textId="77777777" w:rsidR="004F21FD" w:rsidRDefault="004F21FD" w:rsidP="004F21FD">
      <w:pPr>
        <w:pStyle w:val="Texto"/>
        <w:spacing w:after="0" w:line="276" w:lineRule="auto"/>
        <w:ind w:firstLine="0"/>
        <w:rPr>
          <w:rFonts w:ascii="Arial Narrow" w:hAnsi="Arial Narrow"/>
          <w:color w:val="000000"/>
          <w:sz w:val="24"/>
          <w:szCs w:val="24"/>
          <w:lang w:val="es-MX"/>
        </w:rPr>
      </w:pPr>
    </w:p>
    <w:p w14:paraId="7DF3564E" w14:textId="04CFCF05" w:rsidR="00F33AED" w:rsidRPr="00F33AED" w:rsidRDefault="00F33AED" w:rsidP="00501D5A">
      <w:pPr>
        <w:pStyle w:val="Texto"/>
        <w:numPr>
          <w:ilvl w:val="0"/>
          <w:numId w:val="4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caso de considerarse ingresos por financiamiento, se deberá incluir en la Ley de Ingresos:</w:t>
      </w:r>
    </w:p>
    <w:p w14:paraId="6096E8C4" w14:textId="77777777" w:rsidR="004F21FD" w:rsidRDefault="004F21FD" w:rsidP="004F21FD">
      <w:pPr>
        <w:pStyle w:val="Texto"/>
        <w:spacing w:after="0" w:line="276" w:lineRule="auto"/>
        <w:ind w:firstLine="0"/>
        <w:rPr>
          <w:rFonts w:ascii="Arial Narrow" w:hAnsi="Arial Narrow"/>
          <w:color w:val="000000"/>
          <w:sz w:val="24"/>
          <w:szCs w:val="24"/>
          <w:lang w:val="es-MX"/>
        </w:rPr>
      </w:pPr>
    </w:p>
    <w:p w14:paraId="52C2EA80" w14:textId="1EDEB372"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ingresos por financiamiento;</w:t>
      </w:r>
    </w:p>
    <w:p w14:paraId="1AAAFF8D"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D1A8FE7" w14:textId="5BD4D733"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saldo y composición de la deuda pública y el monto de los pasivos;</w:t>
      </w:r>
    </w:p>
    <w:p w14:paraId="6F0F55ED"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A604A1A" w14:textId="0F50A343"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El saldo y composición de la deuda del Gobierno Federal y el impacto sobre la misma del techo de endeudamiento solicitado diferenciando el interno del proveniente del exterior;</w:t>
      </w:r>
    </w:p>
    <w:p w14:paraId="1B079B98"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DE8C906" w14:textId="2393EBC0"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Saldo y composición de la deuda de las entidades y el impacto sobre la misma del techo de endeudamiento solicitado, diferenciando el interno y el externo;</w:t>
      </w:r>
    </w:p>
    <w:p w14:paraId="3674A480"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3D79A9E" w14:textId="7CC7F73E"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Justificación del programa de financiamiento al sector privado y social, las actividades de fomento y los gastos de operación de la banca de desarrollo, así como los fondos de fomento y fideicomisos públicos;</w:t>
      </w:r>
    </w:p>
    <w:p w14:paraId="71536A40"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82004B3" w14:textId="1E650534"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previsión de que, en caso de otorgarse avales y garantías, éstos se ajustarán a lo dispuesto en la normatividad aplicable;</w:t>
      </w:r>
    </w:p>
    <w:p w14:paraId="6F610CC8"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793458FA" w14:textId="24856326" w:rsidR="00F33AED" w:rsidRPr="00F33AED" w:rsidRDefault="00F33AED" w:rsidP="00501D5A">
      <w:pPr>
        <w:pStyle w:val="Texto"/>
        <w:numPr>
          <w:ilvl w:val="0"/>
          <w:numId w:val="4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Memorias de cálculo con las que se efectuaron las estimaciones presentadas; proyecciones de las amortizaciones y disposiciones a tres años en adición al ejercicio fiscal de que se trate.</w:t>
      </w:r>
    </w:p>
    <w:p w14:paraId="684666A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FDC1969" w14:textId="77777777" w:rsidR="00F33AED" w:rsidRPr="00F33AED" w:rsidRDefault="00F33AED" w:rsidP="004F21FD">
      <w:pPr>
        <w:pStyle w:val="Texto"/>
        <w:spacing w:after="0" w:line="276" w:lineRule="auto"/>
        <w:ind w:firstLine="0"/>
        <w:rPr>
          <w:rFonts w:ascii="Arial Narrow" w:hAnsi="Arial Narrow"/>
          <w:color w:val="000000"/>
          <w:sz w:val="24"/>
          <w:szCs w:val="24"/>
          <w:lang w:val="es-MX"/>
        </w:rPr>
      </w:pPr>
      <w:bookmarkStart w:id="43" w:name="Artículo_41"/>
      <w:r w:rsidRPr="00F33AED">
        <w:rPr>
          <w:rFonts w:ascii="Arial Narrow" w:hAnsi="Arial Narrow"/>
          <w:b/>
          <w:bCs/>
          <w:color w:val="000000"/>
          <w:sz w:val="24"/>
          <w:szCs w:val="24"/>
          <w:lang w:val="es-MX"/>
        </w:rPr>
        <w:t>Artículo 41</w:t>
      </w:r>
      <w:bookmarkEnd w:id="4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proyecto de Presupuesto de Egresos contendrá:</w:t>
      </w:r>
    </w:p>
    <w:p w14:paraId="1E933113" w14:textId="77777777" w:rsidR="004F21FD" w:rsidRDefault="004F21FD" w:rsidP="004F21FD">
      <w:pPr>
        <w:pStyle w:val="Texto"/>
        <w:spacing w:after="0" w:line="276" w:lineRule="auto"/>
        <w:ind w:firstLine="0"/>
        <w:rPr>
          <w:rFonts w:ascii="Arial Narrow" w:hAnsi="Arial Narrow"/>
          <w:color w:val="000000"/>
          <w:sz w:val="24"/>
          <w:szCs w:val="24"/>
          <w:lang w:val="es-MX"/>
        </w:rPr>
      </w:pPr>
    </w:p>
    <w:p w14:paraId="2D1F6A0D" w14:textId="0C687668" w:rsidR="00F33AED" w:rsidRPr="00F33AED" w:rsidRDefault="00F33AED" w:rsidP="00501D5A">
      <w:pPr>
        <w:pStyle w:val="Texto"/>
        <w:numPr>
          <w:ilvl w:val="0"/>
          <w:numId w:val="4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exposición de motivos en la que se señale:</w:t>
      </w:r>
    </w:p>
    <w:p w14:paraId="2934333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29D8B30" w14:textId="37617804" w:rsidR="00F33AED" w:rsidRPr="00F33AED" w:rsidRDefault="00F33AED" w:rsidP="00501D5A">
      <w:pPr>
        <w:pStyle w:val="Texto"/>
        <w:numPr>
          <w:ilvl w:val="0"/>
          <w:numId w:val="4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política de gasto del Ejecutivo Federal;</w:t>
      </w:r>
    </w:p>
    <w:p w14:paraId="00F191D9"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4E74EA67" w14:textId="3F03EECF" w:rsidR="00F33AED" w:rsidRPr="00F33AED" w:rsidRDefault="00F33AED" w:rsidP="00501D5A">
      <w:pPr>
        <w:pStyle w:val="Texto"/>
        <w:numPr>
          <w:ilvl w:val="0"/>
          <w:numId w:val="4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políticas de gasto en los Poderes Legislativo y Judicial y en los entes autónomos;</w:t>
      </w:r>
    </w:p>
    <w:p w14:paraId="76515093"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88D16EF" w14:textId="14ED483A" w:rsidR="00F33AED" w:rsidRPr="00F33AED" w:rsidRDefault="00F33AED" w:rsidP="00501D5A">
      <w:pPr>
        <w:pStyle w:val="Texto"/>
        <w:numPr>
          <w:ilvl w:val="0"/>
          <w:numId w:val="4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montos de egresos de los últimos cinco ejercicios fiscales;</w:t>
      </w:r>
    </w:p>
    <w:p w14:paraId="47B5884B"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A3A8B4D" w14:textId="6DF8A86B" w:rsidR="00F33AED" w:rsidRPr="00F33AED" w:rsidRDefault="00F33AED" w:rsidP="00501D5A">
      <w:pPr>
        <w:pStyle w:val="Texto"/>
        <w:numPr>
          <w:ilvl w:val="0"/>
          <w:numId w:val="4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estimación de los egresos para el año que se presupuesta y las metas objetivo de los siguientes cinco ejercicios fiscales;</w:t>
      </w:r>
    </w:p>
    <w:p w14:paraId="52FECB9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3D4FF54" w14:textId="7761F86B" w:rsidR="00F33AED" w:rsidRPr="00F33AED" w:rsidRDefault="00F33AED" w:rsidP="00501D5A">
      <w:pPr>
        <w:pStyle w:val="Texto"/>
        <w:numPr>
          <w:ilvl w:val="0"/>
          <w:numId w:val="4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conforme a las clasificaciones a que se refiere el artículo 28 de esta Ley;</w:t>
      </w:r>
    </w:p>
    <w:p w14:paraId="6D53F81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9610ACE" w14:textId="5ABBBA51" w:rsidR="00F33AED" w:rsidRPr="00F33AED" w:rsidRDefault="00F33AED" w:rsidP="00501D5A">
      <w:pPr>
        <w:pStyle w:val="Texto"/>
        <w:numPr>
          <w:ilvl w:val="0"/>
          <w:numId w:val="4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proyecto de Decreto, los anexos y tomos, los cuales incluirán:</w:t>
      </w:r>
    </w:p>
    <w:p w14:paraId="03930A29" w14:textId="77777777" w:rsidR="001D0A10" w:rsidRDefault="001D0A10" w:rsidP="001D0A10">
      <w:pPr>
        <w:pStyle w:val="Texto"/>
        <w:spacing w:after="0" w:line="276" w:lineRule="auto"/>
        <w:ind w:firstLine="0"/>
        <w:rPr>
          <w:rFonts w:ascii="Arial Narrow" w:hAnsi="Arial Narrow"/>
          <w:color w:val="000000"/>
          <w:sz w:val="24"/>
          <w:szCs w:val="24"/>
          <w:lang w:val="es-MX"/>
        </w:rPr>
      </w:pPr>
    </w:p>
    <w:p w14:paraId="2F756A50" w14:textId="5F6367D4"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de los ramos autónomos;</w:t>
      </w:r>
    </w:p>
    <w:p w14:paraId="467C527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A7432B7" w14:textId="64F7E6E0"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de los ramos administrativos;</w:t>
      </w:r>
    </w:p>
    <w:p w14:paraId="46CA52A6"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AD17EAC" w14:textId="15610189"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Un capítulo específico que incorpore los flujos de efectivo de las entidades de control directo;</w:t>
      </w:r>
    </w:p>
    <w:p w14:paraId="31F57A8E"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16B6CE8" w14:textId="4584964C"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capítulo específico que incorpore los flujos de efectivo de las entidades de control indirecto;</w:t>
      </w:r>
    </w:p>
    <w:p w14:paraId="013DD986"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CCEA9F8" w14:textId="0A86BDED"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de los ramos generales;</w:t>
      </w:r>
    </w:p>
    <w:p w14:paraId="5F5B6317"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4FF5400C" w14:textId="6E30D82E"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capítulo específico que incorpore las previsiones de gasto que correspondan a gastos obligatorios;</w:t>
      </w:r>
    </w:p>
    <w:p w14:paraId="0EA6EC4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4C2D9BA" w14:textId="62E2478F"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capítulo específico que incorpore las previsiones de gasto que correspondan a los compromisos plurianuales;</w:t>
      </w:r>
    </w:p>
    <w:p w14:paraId="32277310"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E75F306" w14:textId="1DE013B1"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capítulo específico que incorpore las previsiones de gasto que correspondan a compromisos derivados de proyectos de infraestructura productiva de largo plazo;</w:t>
      </w:r>
    </w:p>
    <w:p w14:paraId="7DF8E838"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0F1B1A4" w14:textId="38601F81"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capítulo específico que incluya las previsiones salariales y económicas a que se refiere el artículo 33, fracción II de esta Ley;</w:t>
      </w:r>
    </w:p>
    <w:p w14:paraId="6338BFC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323633C" w14:textId="5AA56629"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previsiones de gasto que correspondan a la atención de la población indígena, en los términos del apartado B del artículo 2 de la Constitución Política de los Estados Unidos Mexicanos; asimismo, las previsiones de gasto de los programas especiales cuyos recursos se encuentren previstos en distintos ramos y, en su caso, en los flujos de efectivo de las entidades;</w:t>
      </w:r>
    </w:p>
    <w:p w14:paraId="4FA2B20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F94064A" w14:textId="164D2BFB"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las disposiciones generales que rijan en el ejercicio fiscal;</w:t>
      </w:r>
    </w:p>
    <w:p w14:paraId="5CC21F9F"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E43EF54" w14:textId="299D040B"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apartado que contenga las principales variaciones que se proponen con respecto al año en curso y su justificación, en términos de las distintas clasificaciones del gasto; los principales programas y, en su caso, aquéllos que se proponen por primera vez;</w:t>
      </w:r>
    </w:p>
    <w:p w14:paraId="2F4137D1"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74071FA5" w14:textId="07B0D4E5" w:rsidR="00F33AED" w:rsidRPr="00F33AED" w:rsidRDefault="00F33AED" w:rsidP="00501D5A">
      <w:pPr>
        <w:pStyle w:val="Texto"/>
        <w:numPr>
          <w:ilvl w:val="0"/>
          <w:numId w:val="5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información que permita distinguir el gasto regular de operación; el gasto adicional que se propone, y las propuestas de ajustes al gasto;</w:t>
      </w:r>
    </w:p>
    <w:p w14:paraId="5055EB29"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B2B653B" w14:textId="25E3FFD4"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Se deroga</w:t>
      </w:r>
    </w:p>
    <w:p w14:paraId="1AD73A0A"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reformado DOF 19-01-2012. Derogado DOF 11-08-2014</w:t>
      </w:r>
    </w:p>
    <w:p w14:paraId="4DDA4E8D"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75CD7DEA" w14:textId="3AA7A5EA" w:rsidR="00C0412E" w:rsidRPr="00F33AED" w:rsidRDefault="00EF541F" w:rsidP="008851AE">
      <w:pPr>
        <w:pStyle w:val="Texto"/>
        <w:spacing w:after="0" w:line="276" w:lineRule="auto"/>
        <w:ind w:firstLine="0"/>
        <w:rPr>
          <w:rFonts w:ascii="Arial Narrow" w:hAnsi="Arial Narrow"/>
          <w:color w:val="000000"/>
          <w:sz w:val="24"/>
          <w:szCs w:val="24"/>
          <w:lang w:val="es-MX"/>
        </w:rPr>
      </w:pPr>
      <w:r>
        <w:rPr>
          <w:rFonts w:ascii="Arial Narrow" w:hAnsi="Arial Narrow"/>
          <w:color w:val="000000"/>
          <w:sz w:val="24"/>
          <w:szCs w:val="24"/>
          <w:lang w:val="es-MX"/>
        </w:rPr>
        <w:lastRenderedPageBreak/>
        <w:t xml:space="preserve">        </w:t>
      </w:r>
      <w:r w:rsidR="00F33AED" w:rsidRPr="00C0412E">
        <w:rPr>
          <w:rFonts w:ascii="Arial Narrow" w:hAnsi="Arial Narrow"/>
          <w:color w:val="000000"/>
          <w:sz w:val="24"/>
          <w:szCs w:val="24"/>
          <w:lang w:val="es-MX"/>
        </w:rPr>
        <w:t>ñ)</w:t>
      </w:r>
      <w:r w:rsidR="00F33AED" w:rsidRPr="00F33AED">
        <w:rPr>
          <w:rFonts w:ascii="Arial Narrow" w:hAnsi="Arial Narrow"/>
          <w:b/>
          <w:bCs/>
          <w:color w:val="000000"/>
          <w:sz w:val="24"/>
          <w:szCs w:val="24"/>
          <w:lang w:val="es-MX"/>
        </w:rPr>
        <w:t xml:space="preserve"> </w:t>
      </w:r>
      <w:r w:rsidR="00F33AED" w:rsidRPr="00F33AED">
        <w:rPr>
          <w:rFonts w:ascii="Arial Narrow" w:hAnsi="Arial Narrow"/>
          <w:color w:val="000000"/>
          <w:sz w:val="24"/>
          <w:szCs w:val="24"/>
          <w:lang w:val="es-MX"/>
        </w:rPr>
        <w:t>Un capítulo específico que incorpore las erogaciones plurianuales para proyectos de inversión en infraestructura, aprobadas en términos del artículo 74, fracción IV, de la Constitución Política de los Estados Unidos Mexicanos;</w:t>
      </w:r>
    </w:p>
    <w:p w14:paraId="7DC69A14"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derogado DOF 27-12-2006. Adicionado DOF 01-10-2007. Reformado DOF 19-01-2012</w:t>
      </w:r>
    </w:p>
    <w:p w14:paraId="4711EEB2"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5FEFF34" w14:textId="61B61A7F"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 las erogaciones para la Igualdad entre Mujeres y Hombres;</w:t>
      </w:r>
    </w:p>
    <w:p w14:paraId="72912DE0"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w:t>
      </w:r>
    </w:p>
    <w:p w14:paraId="4F71C36C" w14:textId="77777777" w:rsidR="00EF541F" w:rsidRDefault="00EF541F" w:rsidP="00EF541F">
      <w:pPr>
        <w:pStyle w:val="Texto"/>
        <w:spacing w:after="0" w:line="276" w:lineRule="auto"/>
        <w:ind w:firstLine="0"/>
        <w:rPr>
          <w:rFonts w:ascii="Arial Narrow" w:hAnsi="Arial Narrow"/>
          <w:b/>
          <w:bCs/>
          <w:color w:val="000000"/>
          <w:sz w:val="24"/>
          <w:szCs w:val="24"/>
          <w:lang w:val="es-MX"/>
        </w:rPr>
      </w:pPr>
    </w:p>
    <w:p w14:paraId="1A7B397F" w14:textId="4D444757"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 las erogaciones para el Desarrollo de los Jóvenes;</w:t>
      </w:r>
    </w:p>
    <w:p w14:paraId="0459842C"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w:t>
      </w:r>
    </w:p>
    <w:p w14:paraId="793046F3"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4C1ED69B" w14:textId="14A6F0C4"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al Programa Especial Concurrente para el Desarrollo Rural Sustentable, conforme a lo previsto en los artículos 16 y 69 de la Ley de Desarrollo Rural Sustentable;</w:t>
      </w:r>
    </w:p>
    <w:p w14:paraId="561BDBB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w:t>
      </w:r>
    </w:p>
    <w:p w14:paraId="05C9BCED" w14:textId="77777777" w:rsidR="00F33AED" w:rsidRPr="00F33AED" w:rsidRDefault="00F33AED" w:rsidP="006F11EF">
      <w:pPr>
        <w:jc w:val="right"/>
        <w:rPr>
          <w:rFonts w:ascii="Arial Narrow" w:hAnsi="Arial Narrow"/>
          <w:bCs/>
          <w:color w:val="000000"/>
          <w:lang w:val="es-MX"/>
        </w:rPr>
      </w:pPr>
    </w:p>
    <w:p w14:paraId="27618CB7" w14:textId="636F49CC"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al Programa de Ciencia, Tecnología e Innovación, conforme a lo previsto en el artículo 22 de la Ley de Ciencia y Tecnología;</w:t>
      </w:r>
    </w:p>
    <w:p w14:paraId="6460204B"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w:t>
      </w:r>
    </w:p>
    <w:p w14:paraId="56C3D8F4"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3266DE36" w14:textId="3F6EF299"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 la Estrategia Nacional para la Transición Energética y el Aprovechamiento Sustentable de la Energía, a que se refiere el artículo 25 de la Ley para el Aprovechamiento de Energías Renovables y el Financiamiento de la Transición Energética;</w:t>
      </w:r>
    </w:p>
    <w:p w14:paraId="2F6781BA"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w:t>
      </w:r>
    </w:p>
    <w:p w14:paraId="30E89AAE"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6682E471" w14:textId="1E5DA91B"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para la Atención a Grupos Vulnerables;</w:t>
      </w:r>
    </w:p>
    <w:p w14:paraId="4682BE15"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 Reformado DOF 24-01-2014</w:t>
      </w:r>
    </w:p>
    <w:p w14:paraId="20C30F36" w14:textId="77777777" w:rsidR="00F33AED" w:rsidRPr="00F33AED" w:rsidRDefault="00F33AED" w:rsidP="00F33AED">
      <w:pPr>
        <w:pStyle w:val="Texto"/>
        <w:spacing w:after="0" w:line="276" w:lineRule="auto"/>
        <w:ind w:left="1151" w:hanging="431"/>
        <w:rPr>
          <w:rFonts w:ascii="Arial Narrow" w:hAnsi="Arial Narrow"/>
          <w:bCs/>
          <w:color w:val="000000"/>
          <w:sz w:val="24"/>
          <w:szCs w:val="24"/>
          <w:lang w:val="es-MX"/>
        </w:rPr>
      </w:pPr>
    </w:p>
    <w:p w14:paraId="762B4D73" w14:textId="0A2D3C44"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 la Mitigación de los efectos del Cambio Climático, y</w:t>
      </w:r>
    </w:p>
    <w:p w14:paraId="764735E0"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 Reformado DOF 24-01-2014</w:t>
      </w:r>
    </w:p>
    <w:p w14:paraId="24EAD161"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5F6F4B94" w14:textId="046DACD0" w:rsidR="00F33AED" w:rsidRPr="00F33AED" w:rsidRDefault="00F33AED" w:rsidP="00501D5A">
      <w:pPr>
        <w:pStyle w:val="Texto"/>
        <w:numPr>
          <w:ilvl w:val="0"/>
          <w:numId w:val="5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Las previsiones de gasto que correspondan a la Atención de Niños, Niñas y Adolescentes;</w:t>
      </w:r>
    </w:p>
    <w:p w14:paraId="4BB368B2"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24-01-2014</w:t>
      </w:r>
    </w:p>
    <w:p w14:paraId="67806613" w14:textId="3E91D924" w:rsidR="00EE018E" w:rsidRDefault="00EE018E" w:rsidP="00EE018E">
      <w:pPr>
        <w:pStyle w:val="Texto"/>
        <w:spacing w:after="0" w:line="276" w:lineRule="auto"/>
        <w:ind w:firstLine="0"/>
        <w:rPr>
          <w:rFonts w:ascii="Arial Narrow" w:hAnsi="Arial Narrow"/>
          <w:color w:val="000000"/>
          <w:sz w:val="24"/>
          <w:szCs w:val="24"/>
          <w:lang w:val="es-MX"/>
        </w:rPr>
      </w:pPr>
    </w:p>
    <w:p w14:paraId="7C440168" w14:textId="215BCBC9" w:rsidR="00E833BE" w:rsidRDefault="00E833BE" w:rsidP="00E833BE">
      <w:pPr>
        <w:pStyle w:val="Texto"/>
        <w:numPr>
          <w:ilvl w:val="0"/>
          <w:numId w:val="50"/>
        </w:numPr>
        <w:spacing w:after="0" w:line="276" w:lineRule="auto"/>
        <w:rPr>
          <w:rFonts w:ascii="Arial Narrow" w:hAnsi="Arial Narrow"/>
          <w:color w:val="000000"/>
          <w:sz w:val="24"/>
          <w:szCs w:val="24"/>
          <w:lang w:val="es-MX"/>
        </w:rPr>
      </w:pPr>
      <w:r w:rsidRPr="00E833BE">
        <w:rPr>
          <w:rFonts w:ascii="Arial Narrow" w:hAnsi="Arial Narrow"/>
          <w:color w:val="000000"/>
          <w:sz w:val="24"/>
          <w:szCs w:val="24"/>
          <w:lang w:val="es-MX"/>
        </w:rPr>
        <w:t>Las previsiones de gasto que correspondan a la prevención, detección, investigación y sanción de hechos de corrupción, así como a las acciones de fiscalización y control de recursos públicos;</w:t>
      </w:r>
    </w:p>
    <w:p w14:paraId="2A9F9A46" w14:textId="23A54A3B" w:rsidR="00E833BE" w:rsidRPr="00E833BE" w:rsidRDefault="00E833BE" w:rsidP="00E833BE">
      <w:pPr>
        <w:pStyle w:val="Prrafodelista"/>
        <w:jc w:val="right"/>
        <w:rPr>
          <w:rFonts w:ascii="Arial Narrow" w:eastAsiaTheme="minorHAnsi" w:hAnsi="Arial Narrow"/>
          <w:b/>
          <w:bCs/>
          <w:sz w:val="20"/>
          <w:szCs w:val="20"/>
          <w:shd w:val="clear" w:color="auto" w:fill="003E3D"/>
        </w:rPr>
      </w:pPr>
      <w:r w:rsidRPr="00E833BE">
        <w:rPr>
          <w:rFonts w:ascii="Arial Narrow" w:eastAsiaTheme="minorHAnsi" w:hAnsi="Arial Narrow"/>
          <w:b/>
          <w:bCs/>
          <w:sz w:val="20"/>
          <w:szCs w:val="20"/>
          <w:shd w:val="clear" w:color="auto" w:fill="003E3D"/>
        </w:rPr>
        <w:t xml:space="preserve">Inciso adicionado DOF </w:t>
      </w:r>
      <w:r>
        <w:rPr>
          <w:rFonts w:ascii="Arial Narrow" w:eastAsiaTheme="minorHAnsi" w:hAnsi="Arial Narrow"/>
          <w:b/>
          <w:bCs/>
          <w:sz w:val="20"/>
          <w:szCs w:val="20"/>
          <w:shd w:val="clear" w:color="auto" w:fill="003E3D"/>
        </w:rPr>
        <w:t>13</w:t>
      </w:r>
      <w:r w:rsidRPr="00E833BE">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1</w:t>
      </w:r>
      <w:r w:rsidRPr="00E833BE">
        <w:rPr>
          <w:rFonts w:ascii="Arial Narrow" w:eastAsiaTheme="minorHAnsi" w:hAnsi="Arial Narrow"/>
          <w:b/>
          <w:bCs/>
          <w:sz w:val="20"/>
          <w:szCs w:val="20"/>
          <w:shd w:val="clear" w:color="auto" w:fill="003E3D"/>
        </w:rPr>
        <w:t>1-20</w:t>
      </w:r>
      <w:r>
        <w:rPr>
          <w:rFonts w:ascii="Arial Narrow" w:eastAsiaTheme="minorHAnsi" w:hAnsi="Arial Narrow"/>
          <w:b/>
          <w:bCs/>
          <w:sz w:val="20"/>
          <w:szCs w:val="20"/>
          <w:shd w:val="clear" w:color="auto" w:fill="003E3D"/>
        </w:rPr>
        <w:t>23</w:t>
      </w:r>
    </w:p>
    <w:p w14:paraId="59A58F65" w14:textId="6E4BF7A6" w:rsidR="00E833BE" w:rsidRDefault="00E833BE" w:rsidP="00E833BE">
      <w:pPr>
        <w:pStyle w:val="Texto"/>
        <w:spacing w:after="0" w:line="276" w:lineRule="auto"/>
        <w:ind w:left="360" w:firstLine="0"/>
        <w:rPr>
          <w:rFonts w:ascii="Arial Narrow" w:hAnsi="Arial Narrow"/>
          <w:color w:val="000000"/>
          <w:sz w:val="24"/>
          <w:szCs w:val="24"/>
          <w:lang w:val="es-MX"/>
        </w:rPr>
      </w:pPr>
    </w:p>
    <w:p w14:paraId="54829FD3" w14:textId="7E784873" w:rsidR="00F33AED" w:rsidRPr="00F33AED" w:rsidRDefault="00F33AED" w:rsidP="00501D5A">
      <w:pPr>
        <w:pStyle w:val="Texto"/>
        <w:numPr>
          <w:ilvl w:val="0"/>
          <w:numId w:val="4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anexos informativos, los cuales contendrán:</w:t>
      </w:r>
    </w:p>
    <w:p w14:paraId="7FE1ED0B" w14:textId="77777777" w:rsidR="00EE018E" w:rsidRDefault="00EE018E" w:rsidP="00EE018E">
      <w:pPr>
        <w:pStyle w:val="Texto"/>
        <w:spacing w:after="0" w:line="276" w:lineRule="auto"/>
        <w:ind w:firstLine="0"/>
        <w:rPr>
          <w:rFonts w:ascii="Arial Narrow" w:hAnsi="Arial Narrow"/>
          <w:color w:val="000000"/>
          <w:sz w:val="24"/>
          <w:szCs w:val="24"/>
          <w:lang w:val="es-MX"/>
        </w:rPr>
      </w:pPr>
    </w:p>
    <w:p w14:paraId="7FD81921" w14:textId="57F57DA4" w:rsidR="00F33AED" w:rsidRPr="00F33AED" w:rsidRDefault="00F33AED" w:rsidP="00501D5A">
      <w:pPr>
        <w:pStyle w:val="Texto"/>
        <w:numPr>
          <w:ilvl w:val="0"/>
          <w:numId w:val="5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metodología empleada para determinar la estacionalidad y el volumen de la recaudación por tipo de ingreso, así como la utilizada para calendarizar el gasto según su clasificación económica;</w:t>
      </w:r>
    </w:p>
    <w:p w14:paraId="204910EF"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E1B63BD" w14:textId="164CF464" w:rsidR="00F33AED" w:rsidRPr="00F33AED" w:rsidRDefault="00F33AED" w:rsidP="00501D5A">
      <w:pPr>
        <w:pStyle w:val="Texto"/>
        <w:numPr>
          <w:ilvl w:val="0"/>
          <w:numId w:val="5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distribución del presupuesto de las dependencias y entidades por unidad responsable y al nivel de desagregación de capítulo y concepto de gasto;</w:t>
      </w:r>
    </w:p>
    <w:p w14:paraId="6BCE0500"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reformado DOF 19-01-2012</w:t>
      </w:r>
    </w:p>
    <w:p w14:paraId="59A2CBCE" w14:textId="77777777" w:rsidR="00F33AED" w:rsidRPr="00F33AED" w:rsidRDefault="00F33AED" w:rsidP="00EE018E">
      <w:pPr>
        <w:pStyle w:val="Texto"/>
        <w:spacing w:after="0" w:line="276" w:lineRule="auto"/>
        <w:rPr>
          <w:rFonts w:ascii="Arial Narrow" w:hAnsi="Arial Narrow"/>
          <w:color w:val="000000"/>
          <w:sz w:val="24"/>
          <w:szCs w:val="24"/>
          <w:lang w:val="es-MX"/>
        </w:rPr>
      </w:pPr>
    </w:p>
    <w:p w14:paraId="557192F3" w14:textId="6D04874A" w:rsidR="00F33AED" w:rsidRPr="00F33AED" w:rsidRDefault="006678B7" w:rsidP="00501D5A">
      <w:pPr>
        <w:pStyle w:val="Texto"/>
        <w:numPr>
          <w:ilvl w:val="0"/>
          <w:numId w:val="51"/>
        </w:numPr>
        <w:spacing w:after="0" w:line="276" w:lineRule="auto"/>
        <w:rPr>
          <w:rFonts w:ascii="Arial Narrow" w:hAnsi="Arial Narrow"/>
          <w:bCs/>
          <w:color w:val="000000"/>
          <w:sz w:val="24"/>
          <w:szCs w:val="24"/>
          <w:lang w:val="es-MX"/>
        </w:rPr>
      </w:pPr>
      <w:r w:rsidRPr="006678B7">
        <w:rPr>
          <w:rFonts w:ascii="Arial Narrow" w:hAnsi="Arial Narrow"/>
          <w:bCs/>
          <w:color w:val="000000"/>
          <w:sz w:val="24"/>
          <w:szCs w:val="24"/>
          <w:lang w:val="es-MX"/>
        </w:rPr>
        <w:t>La metodología, factores, variables y fórmulas utilizadas para la elaboración de los Anexos Transversales a los que se refieren los incisos j), o), p), q), r), s), t), u), v) y w) de la fracción anterior, estableciendo con claridad los porcentajes o cuotas que del presupuesto de los Programas Presupuestarios y/o de las Unidades Responsables son considerados para la integración de dichos Anexos. En caso de que existan modificaciones en la metodología con respecto a la utilizada en el ejercicio fiscal anterior, se deberá incluir un apartado donde se explique y justifique plenamente el motivo de dichas modificaciones, y</w:t>
      </w:r>
    </w:p>
    <w:p w14:paraId="011F4A73" w14:textId="57614844"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adicionado DOF 19-01-2012. Reformado DOF 24-01-2014</w:t>
      </w:r>
      <w:r w:rsidR="00D44060">
        <w:rPr>
          <w:rFonts w:ascii="Arial Narrow" w:eastAsiaTheme="minorHAnsi" w:hAnsi="Arial Narrow"/>
          <w:b/>
          <w:bCs/>
          <w:sz w:val="20"/>
          <w:szCs w:val="20"/>
          <w:shd w:val="clear" w:color="auto" w:fill="003E3D"/>
        </w:rPr>
        <w:t>, 13-11-2023</w:t>
      </w:r>
    </w:p>
    <w:p w14:paraId="2877CCE9"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6FCC3CA" w14:textId="70F17E6A" w:rsidR="00F33AED" w:rsidRPr="00F33AED" w:rsidRDefault="00F33AED" w:rsidP="00501D5A">
      <w:pPr>
        <w:pStyle w:val="Texto"/>
        <w:numPr>
          <w:ilvl w:val="0"/>
          <w:numId w:val="5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 xml:space="preserve">La demás información que contribuya a la comprensión de los proyectos a que se refiere este </w:t>
      </w:r>
      <w:proofErr w:type="gramStart"/>
      <w:r w:rsidRPr="00F33AED">
        <w:rPr>
          <w:rFonts w:ascii="Arial Narrow" w:hAnsi="Arial Narrow"/>
          <w:color w:val="000000"/>
          <w:sz w:val="24"/>
          <w:szCs w:val="24"/>
          <w:lang w:val="es-MX"/>
        </w:rPr>
        <w:t>artículo</w:t>
      </w:r>
      <w:proofErr w:type="gramEnd"/>
      <w:r w:rsidRPr="00F33AED">
        <w:rPr>
          <w:rFonts w:ascii="Arial Narrow" w:hAnsi="Arial Narrow"/>
          <w:color w:val="000000"/>
          <w:sz w:val="24"/>
          <w:szCs w:val="24"/>
          <w:lang w:val="es-MX"/>
        </w:rPr>
        <w:t xml:space="preserve"> así como la que solicite la Cámara de Diputados a través de la Comisión de Presupuesto y Cuenta Pública y, en su caso, el Centro de Estudios de las Finanzas Públicas.</w:t>
      </w:r>
    </w:p>
    <w:p w14:paraId="79EFE3C0"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Inciso recorrido DOF 19-01-2012</w:t>
      </w:r>
    </w:p>
    <w:p w14:paraId="03012A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EBEFE9D" w14:textId="77777777" w:rsidR="00F33AED" w:rsidRPr="00F33AED" w:rsidRDefault="00F33AED" w:rsidP="00EE018E">
      <w:pPr>
        <w:pStyle w:val="Texto"/>
        <w:spacing w:after="0" w:line="276" w:lineRule="auto"/>
        <w:ind w:firstLine="0"/>
        <w:rPr>
          <w:rFonts w:ascii="Arial Narrow" w:hAnsi="Arial Narrow"/>
          <w:sz w:val="24"/>
          <w:szCs w:val="24"/>
        </w:rPr>
      </w:pPr>
      <w:r w:rsidRPr="00F33AED">
        <w:rPr>
          <w:rFonts w:ascii="Arial Narrow" w:hAnsi="Arial Narrow"/>
          <w:sz w:val="24"/>
          <w:szCs w:val="24"/>
        </w:rPr>
        <w:t>Las previsiones de gasto a las que se refieren los incisos j), o), r) y t) de la fracción II del presente artículo, en congruencia con los ingresos previstos en la iniciativa de Ley de Ingresos deberán contar, al menos, con la misma proporción del gasto programable con las que fueron aprobadas en el ejercicio fiscal inmediato anterior, siempre y cuando se hubiere cumplido con los objetivos y metas que para tal efecto se hayan definido en el Sistema de Evaluación del Desempeño para el Presupuesto de dicho ejercicio fiscal.</w:t>
      </w:r>
    </w:p>
    <w:p w14:paraId="603AC8AB"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19-01-2012</w:t>
      </w:r>
    </w:p>
    <w:p w14:paraId="4A312DB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B3F7B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III</w:t>
      </w:r>
    </w:p>
    <w:p w14:paraId="2233C5D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Aprobación y los mecanismos de comunicación y coordinación entre Poderes</w:t>
      </w:r>
    </w:p>
    <w:p w14:paraId="373A453D"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517F1777" w14:textId="77777777" w:rsidR="00F33AED" w:rsidRPr="00F33AED" w:rsidRDefault="00F33AED" w:rsidP="00EE018E">
      <w:pPr>
        <w:pStyle w:val="Texto"/>
        <w:spacing w:after="0" w:line="276" w:lineRule="auto"/>
        <w:ind w:firstLine="0"/>
        <w:rPr>
          <w:rFonts w:ascii="Arial Narrow" w:hAnsi="Arial Narrow"/>
          <w:color w:val="000000"/>
          <w:sz w:val="24"/>
          <w:szCs w:val="24"/>
          <w:lang w:val="es-MX"/>
        </w:rPr>
      </w:pPr>
      <w:bookmarkStart w:id="44" w:name="Artículo_42"/>
      <w:r w:rsidRPr="00F33AED">
        <w:rPr>
          <w:rFonts w:ascii="Arial Narrow" w:hAnsi="Arial Narrow"/>
          <w:b/>
          <w:bCs/>
          <w:color w:val="000000"/>
          <w:sz w:val="24"/>
          <w:szCs w:val="24"/>
          <w:lang w:val="es-MX"/>
        </w:rPr>
        <w:t>Artículo 42</w:t>
      </w:r>
      <w:bookmarkEnd w:id="4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aprobación de la Ley de Ingresos y del Presupuesto de Egresos se sujetará al siguiente procedimiento:</w:t>
      </w:r>
    </w:p>
    <w:p w14:paraId="21B4C183" w14:textId="77777777" w:rsidR="00EE018E" w:rsidRDefault="00EE018E" w:rsidP="00EE018E">
      <w:pPr>
        <w:pStyle w:val="Texto"/>
        <w:spacing w:after="0" w:line="276" w:lineRule="auto"/>
        <w:ind w:firstLine="0"/>
        <w:rPr>
          <w:rFonts w:ascii="Arial Narrow" w:hAnsi="Arial Narrow"/>
          <w:color w:val="000000"/>
          <w:sz w:val="24"/>
          <w:szCs w:val="24"/>
          <w:lang w:val="es-MX"/>
        </w:rPr>
      </w:pPr>
    </w:p>
    <w:p w14:paraId="7EBF1184" w14:textId="7E9E8081"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El Ejecutivo Federal, por conducto de la Secretaría, deberá enviar al Congreso de la Unión a más tardar el 1 de abril, un documento que presente los siguientes elementos:</w:t>
      </w:r>
    </w:p>
    <w:p w14:paraId="16AA12BE" w14:textId="77777777" w:rsidR="00EE018E" w:rsidRDefault="00EE018E" w:rsidP="00EE018E">
      <w:pPr>
        <w:pStyle w:val="Texto"/>
        <w:spacing w:after="0" w:line="276" w:lineRule="auto"/>
        <w:ind w:firstLine="0"/>
        <w:rPr>
          <w:rFonts w:ascii="Arial Narrow" w:hAnsi="Arial Narrow"/>
          <w:color w:val="000000"/>
          <w:sz w:val="24"/>
          <w:szCs w:val="24"/>
          <w:lang w:val="es-MX"/>
        </w:rPr>
      </w:pPr>
    </w:p>
    <w:p w14:paraId="15179E79" w14:textId="2521A455" w:rsidR="00F33AED" w:rsidRPr="00F33AED" w:rsidRDefault="00F33AED" w:rsidP="00501D5A">
      <w:pPr>
        <w:pStyle w:val="Texto"/>
        <w:numPr>
          <w:ilvl w:val="0"/>
          <w:numId w:val="5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principales objetivos para la Ley de Ingresos y el Presupuesto de Egresos del año siguiente;</w:t>
      </w:r>
    </w:p>
    <w:p w14:paraId="4627404E" w14:textId="77777777" w:rsidR="00F33AED" w:rsidRPr="00F33AED" w:rsidRDefault="00F33AED" w:rsidP="00F33AED">
      <w:pPr>
        <w:pStyle w:val="Texto"/>
        <w:spacing w:after="0" w:line="276" w:lineRule="auto"/>
        <w:rPr>
          <w:rFonts w:ascii="Arial Narrow" w:hAnsi="Arial Narrow"/>
          <w:color w:val="000000"/>
          <w:spacing w:val="-5"/>
          <w:sz w:val="24"/>
          <w:szCs w:val="24"/>
          <w:lang w:val="es-MX"/>
        </w:rPr>
      </w:pPr>
    </w:p>
    <w:p w14:paraId="6ADAD197" w14:textId="2EA52272" w:rsidR="00F33AED" w:rsidRPr="00F33AED" w:rsidRDefault="00F33AED" w:rsidP="00501D5A">
      <w:pPr>
        <w:pStyle w:val="Texto"/>
        <w:numPr>
          <w:ilvl w:val="0"/>
          <w:numId w:val="53"/>
        </w:numPr>
        <w:spacing w:after="0" w:line="276" w:lineRule="auto"/>
        <w:rPr>
          <w:rFonts w:ascii="Arial Narrow" w:hAnsi="Arial Narrow"/>
          <w:color w:val="000000"/>
          <w:spacing w:val="-5"/>
          <w:sz w:val="24"/>
          <w:szCs w:val="24"/>
          <w:lang w:val="es-MX"/>
        </w:rPr>
      </w:pPr>
      <w:r w:rsidRPr="00F33AED">
        <w:rPr>
          <w:rFonts w:ascii="Arial Narrow" w:hAnsi="Arial Narrow"/>
          <w:color w:val="000000"/>
          <w:spacing w:val="-5"/>
          <w:sz w:val="24"/>
          <w:szCs w:val="24"/>
          <w:lang w:val="es-MX"/>
        </w:rPr>
        <w:t>Escenarios sobre las principales variables macroeconómicas para el siguiente año: crecimiento, inflación, tasa de interés y precio del petróleo;</w:t>
      </w:r>
    </w:p>
    <w:p w14:paraId="67A78537" w14:textId="77777777" w:rsidR="00F33AED" w:rsidRPr="00F33AED" w:rsidRDefault="00F33AED" w:rsidP="00F33AED">
      <w:pPr>
        <w:pStyle w:val="Texto"/>
        <w:spacing w:after="0" w:line="276" w:lineRule="auto"/>
        <w:rPr>
          <w:rFonts w:ascii="Arial Narrow" w:hAnsi="Arial Narrow"/>
          <w:color w:val="000000"/>
          <w:spacing w:val="-5"/>
          <w:sz w:val="24"/>
          <w:szCs w:val="24"/>
          <w:lang w:val="es-MX"/>
        </w:rPr>
      </w:pPr>
    </w:p>
    <w:p w14:paraId="20AE7675" w14:textId="10273939" w:rsidR="00F33AED" w:rsidRPr="00F33AED" w:rsidRDefault="00F33AED" w:rsidP="00501D5A">
      <w:pPr>
        <w:pStyle w:val="Texto"/>
        <w:numPr>
          <w:ilvl w:val="0"/>
          <w:numId w:val="5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Escenarios sobre el monto total del Presupuesto de Egresos y su déficit o superávit;</w:t>
      </w:r>
    </w:p>
    <w:p w14:paraId="60033A6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6E52BDB" w14:textId="4BCAEFF6" w:rsidR="00F33AED" w:rsidRPr="00F33AED" w:rsidRDefault="00F33AED" w:rsidP="00501D5A">
      <w:pPr>
        <w:pStyle w:val="Texto"/>
        <w:numPr>
          <w:ilvl w:val="0"/>
          <w:numId w:val="5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Enumeración de los programas prioritarios y sus montos.</w:t>
      </w:r>
    </w:p>
    <w:p w14:paraId="50D05C9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47D7D73" w14:textId="1E150ACE"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Ejecutivo Federal, por conducto de la Secretaría, remitirá a la Cámara de Diputados, a más tardar el 30 de junio de cada año, la estructura programática a emplear en el proyecto de Presupuesto de Egresos.</w:t>
      </w:r>
    </w:p>
    <w:p w14:paraId="3D42882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C6D54A5" w14:textId="77777777" w:rsidR="00F33AED" w:rsidRPr="00F33AED" w:rsidRDefault="00F33AED" w:rsidP="00EE018E">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La estructura programática que se envíe a la Cámara se apegará a lo establecido en esta Ley.</w:t>
      </w:r>
    </w:p>
    <w:p w14:paraId="4955250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27AEE70" w14:textId="77777777" w:rsidR="00F33AED" w:rsidRPr="00F33AED" w:rsidRDefault="00F33AED" w:rsidP="00EE018E">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Al remitir la estructura programática, el Ejecutivo, por conducto de la Secretaría, informará sobre los avances físico y financiero de todos los programas y proyectos que se hayan aprobado en el Presupuesto de Egresos vigente con relación a los objetivos planteados en el Plan Nacional de Desarrollo y los programas, y detallará y justificará las nuevas propuestas, señalando las correspondientes opciones de fuentes de recursos para llevarlas a cabo.</w:t>
      </w:r>
    </w:p>
    <w:p w14:paraId="211A178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1066666" w14:textId="4AE06472"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Ejecutivo Federal remitirá al Congreso de la Unión, a más tardar el 8 de septiembre de cada año:</w:t>
      </w:r>
    </w:p>
    <w:p w14:paraId="5F1EDCE5" w14:textId="77777777" w:rsidR="009128F0" w:rsidRDefault="009128F0" w:rsidP="009128F0">
      <w:pPr>
        <w:pStyle w:val="Texto"/>
        <w:spacing w:after="0" w:line="276" w:lineRule="auto"/>
        <w:ind w:firstLine="0"/>
        <w:rPr>
          <w:rFonts w:ascii="Arial Narrow" w:hAnsi="Arial Narrow"/>
          <w:color w:val="000000"/>
          <w:sz w:val="24"/>
          <w:szCs w:val="24"/>
          <w:lang w:val="es-MX"/>
        </w:rPr>
      </w:pPr>
    </w:p>
    <w:p w14:paraId="3F3E1B9A" w14:textId="4D876AF3" w:rsidR="00F33AED" w:rsidRPr="00F33AED" w:rsidRDefault="00F33AED" w:rsidP="00501D5A">
      <w:pPr>
        <w:pStyle w:val="Texto"/>
        <w:numPr>
          <w:ilvl w:val="0"/>
          <w:numId w:val="5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criterios generales de política económica en los términos del artículo 16 de esta Ley, así como la estimación del precio de la mezcla de petróleo mexicano para el ejercicio fiscal que se presupuesta determinada conforme a lo dispuesto en el artículo 31 de esta Ley;</w:t>
      </w:r>
    </w:p>
    <w:p w14:paraId="4CB5C1B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D5F427" w14:textId="17386024" w:rsidR="00F33AED" w:rsidRPr="00F33AED" w:rsidRDefault="00F33AED" w:rsidP="00501D5A">
      <w:pPr>
        <w:pStyle w:val="Texto"/>
        <w:numPr>
          <w:ilvl w:val="0"/>
          <w:numId w:val="5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iniciativa de Ley de Ingresos y, en su caso, las iniciativas de reformas legales relativas a las fuentes de ingresos para el siguiente ejercicio fiscal; y</w:t>
      </w:r>
    </w:p>
    <w:p w14:paraId="7204787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08EA0FC" w14:textId="68CCF375" w:rsidR="00F33AED" w:rsidRPr="00F33AED" w:rsidRDefault="00F33AED" w:rsidP="00501D5A">
      <w:pPr>
        <w:pStyle w:val="Texto"/>
        <w:numPr>
          <w:ilvl w:val="0"/>
          <w:numId w:val="5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proyecto de Presupuesto de Egresos;</w:t>
      </w:r>
    </w:p>
    <w:p w14:paraId="6AC2B41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A83E0AC" w14:textId="0DB3278A"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Ley de Ingresos será aprobada por la Cámara de Diputados a más tardar el 20 de octubre y, por la Cámara de Senadores, a más tardar el 31 de octubre;</w:t>
      </w:r>
    </w:p>
    <w:p w14:paraId="404F0C2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3926D64" w14:textId="1E676C25"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Presupuesto de Egresos deberá ser aprobado por la Cámara de Diputados a más tardar el 15 de noviembre;</w:t>
      </w:r>
    </w:p>
    <w:p w14:paraId="137B6FC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17B9543" w14:textId="00AC978B"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Ley de Ingresos y el Presupuesto de Egresos de la Federación deberán publicarse en el Diario Oficial de la Federación a más tardar 20 días naturales después de aprobados.</w:t>
      </w:r>
    </w:p>
    <w:p w14:paraId="7D19E3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5438110" w14:textId="77777777" w:rsidR="00F33AED" w:rsidRPr="00F33AED" w:rsidRDefault="00F33AED" w:rsidP="00771E3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Asimismo, el Ejecutivo Federal, por conducto de la Secretaría, deberá enviar a la Cámara de Diputados, a más tardar 20 días naturales después de publicado el Presupuesto de Egresos en el Diario Oficial de la Federación, todos los tomos y anexos del Presupuesto, con las modificaciones respectivas, que conformarán el Presupuesto aprobado;</w:t>
      </w:r>
    </w:p>
    <w:p w14:paraId="69BB244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6C3726" w14:textId="63E2E27A"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Cámara de Diputados, en el marco de las disposiciones de la presente Ley, podrá prever en el Presupuesto de Egresos los lineamientos de carácter general que sean necesarios a fin de asegurar que el gasto sea ejercido de acuerdo con los criterios establecidos en el párrafo segundo del artículo 1 de esta Ley;</w:t>
      </w:r>
    </w:p>
    <w:p w14:paraId="118C87D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744378B" w14:textId="12175171"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proceso de examen, discusión, modificación y aprobación de la Ley de Ingresos y del Presupuesto de Egresos, los legisladores observarán los siguientes principios:</w:t>
      </w:r>
    </w:p>
    <w:p w14:paraId="6F13B3A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1E0C811" w14:textId="7090AA0E"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propuestas serán congruentes con la estimación del precio de la mezcla de petróleo mexicano para el ejercicio fiscal que se presupuesta, determinada conforme a lo dispuesto en el artículo 31 de esta Ley, así como observando los criterios generales de política económica;</w:t>
      </w:r>
    </w:p>
    <w:p w14:paraId="0768145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EDFF643" w14:textId="686D2294"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estimaciones de las fuentes de ingresos, distintas a la señalada en el inciso anterior, deberán sustentarse en análisis técnicos;</w:t>
      </w:r>
    </w:p>
    <w:p w14:paraId="30F740D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87EF2B7" w14:textId="3DD46E6B"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Cuando propongan un nuevo proyecto, deberán señalar el ajuste correspondiente de programas y proyectos vigentes si no se proponen nuevas fuentes de ingresos;</w:t>
      </w:r>
    </w:p>
    <w:p w14:paraId="593206F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F41D2D9" w14:textId="199CD2DE"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podrán plantear requerimientos específicos de información;</w:t>
      </w:r>
    </w:p>
    <w:p w14:paraId="4B42B39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8F14D59" w14:textId="305259E1"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se podrán proponer acciones para avanzar en el logro de los objetivos planteados en el Plan Nacional de Desarrollo y los programas que deriven del mismo; y</w:t>
      </w:r>
    </w:p>
    <w:p w14:paraId="3C313BD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7D10E74" w14:textId="624ECE4C" w:rsidR="00F33AED" w:rsidRPr="00F33AED" w:rsidRDefault="00F33AED" w:rsidP="00501D5A">
      <w:pPr>
        <w:pStyle w:val="Texto"/>
        <w:numPr>
          <w:ilvl w:val="0"/>
          <w:numId w:val="5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En el caso del Presupuesto de Egresos, la Comisión de Presupuesto y Cuenta Pública de la Cámara de Diputados deberá establecer mecanismos de participación de las Comisiones Ordinarias en el examen y discusión del Presupuesto por sectores. Los legisladores de dichas Comisiones deberán tomar en cuenta en sus consideraciones y propuestas la disponibilidad de recursos, así como la evaluación de los programas y proyectos y las medidas que podrán impulsar el logro de los objetivos y metas anuales.</w:t>
      </w:r>
    </w:p>
    <w:p w14:paraId="3A245B3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FCB6BF3" w14:textId="3A7385F9" w:rsidR="00F33AED" w:rsidRPr="00F33AED" w:rsidRDefault="00F33AED" w:rsidP="00501D5A">
      <w:pPr>
        <w:pStyle w:val="Texto"/>
        <w:numPr>
          <w:ilvl w:val="0"/>
          <w:numId w:val="5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Podrán establecerse mecanismos de coordinación, colaboración y entendimiento entre el Poder Ejecutivo y el Poder Legislativo, con el objeto de hacer más eficiente el proceso de integración, aprobación y evaluación del Presupuesto de Egresos.</w:t>
      </w:r>
    </w:p>
    <w:p w14:paraId="59F91A8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47A7671"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este proceso, el Centro de Estudios de las Finanzas Públicas de la Cámara de Diputados apoyará técnicamente las funciones de la misma, en materia tanto de la elaboración y aprobación de la Ley de Ingresos como del Presupuesto de Egresos de la Federación.</w:t>
      </w:r>
    </w:p>
    <w:p w14:paraId="291EB40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EC53DF"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bookmarkStart w:id="45" w:name="Artículo_43"/>
      <w:r w:rsidRPr="00F33AED">
        <w:rPr>
          <w:rFonts w:ascii="Arial Narrow" w:hAnsi="Arial Narrow"/>
          <w:b/>
          <w:bCs/>
          <w:color w:val="000000"/>
          <w:sz w:val="24"/>
          <w:szCs w:val="24"/>
          <w:lang w:val="es-MX"/>
        </w:rPr>
        <w:t>Artículo 43</w:t>
      </w:r>
      <w:bookmarkEnd w:id="4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 xml:space="preserve">En el año en que termina su encargo, el Ejecutivo Federal deberá elaborar anteproyectos de iniciativa de Ley de Ingresos y del proyecto de Presupuesto de Egresos en apoyo al </w:t>
      </w:r>
      <w:proofErr w:type="gramStart"/>
      <w:r w:rsidRPr="00F33AED">
        <w:rPr>
          <w:rFonts w:ascii="Arial Narrow" w:hAnsi="Arial Narrow"/>
          <w:color w:val="000000"/>
          <w:sz w:val="24"/>
          <w:szCs w:val="24"/>
          <w:lang w:val="es-MX"/>
        </w:rPr>
        <w:t>Presidente</w:t>
      </w:r>
      <w:proofErr w:type="gramEnd"/>
      <w:r w:rsidRPr="00F33AED">
        <w:rPr>
          <w:rFonts w:ascii="Arial Narrow" w:hAnsi="Arial Narrow"/>
          <w:color w:val="000000"/>
          <w:sz w:val="24"/>
          <w:szCs w:val="24"/>
          <w:lang w:val="es-MX"/>
        </w:rPr>
        <w:t xml:space="preserve"> Electo, incluyendo sus recomendaciones, a efecto de que éste último los presente a la Cámara de Diputados, a más tardar en la fecha y en los términos a que se refiere el artículo 74 fracción IV de la Constitución Política de los Estados Unidos Mexicanos.</w:t>
      </w:r>
    </w:p>
    <w:p w14:paraId="1A5A4C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53F718A"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Para realizar las actividades a que se refiere este artículo y la elaboración del Plan Nacional de Desarrollo, se podrán aprobar recursos en el correspondiente Presupuesto de Egresos para cubrir los gastos de un equipo de asesores que apoye los trabajos del </w:t>
      </w:r>
      <w:proofErr w:type="gramStart"/>
      <w:r w:rsidRPr="00F33AED">
        <w:rPr>
          <w:rFonts w:ascii="Arial Narrow" w:hAnsi="Arial Narrow"/>
          <w:color w:val="000000"/>
          <w:sz w:val="24"/>
          <w:szCs w:val="24"/>
          <w:lang w:val="es-MX"/>
        </w:rPr>
        <w:t>Presidente</w:t>
      </w:r>
      <w:proofErr w:type="gramEnd"/>
      <w:r w:rsidRPr="00F33AED">
        <w:rPr>
          <w:rFonts w:ascii="Arial Narrow" w:hAnsi="Arial Narrow"/>
          <w:color w:val="000000"/>
          <w:sz w:val="24"/>
          <w:szCs w:val="24"/>
          <w:lang w:val="es-MX"/>
        </w:rPr>
        <w:t xml:space="preserve"> Electo, estableciendo para tal efecto un Fondo específico que estará sujeto a las normas de ejercicio y fiscalización de los recursos federales que correspondan. Asimismo, se deberá informar al respecto en la Cuenta Pública.</w:t>
      </w:r>
    </w:p>
    <w:p w14:paraId="3DF3846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22BA2B6"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Para la aprobación de la Ley de Ingresos y el Presupuesto de Egresos en el año en que inicie una nueva Administración del Ejecutivo Federal, se observará, en lo conducente, el procedimiento establecido en el artículo 42 de esta Ley.</w:t>
      </w:r>
    </w:p>
    <w:p w14:paraId="1F0DEF8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4AB6FA6"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obligaciones subsecuentes a la aprobación de la Ley de Ingresos y el Presupuesto de Egresos a que se refieren los artículos 42, 44 y 77 de esta Ley deberán realizarse conforme a los plazos y procedimientos establecidos en los mismos artículos, en lo conducente. Para el caso de las reglas de operación a que se refiere el artículo 77 de esta Ley, el procedimiento no podrá exceder del primer bimestre del ejercicio que corresponda.</w:t>
      </w:r>
    </w:p>
    <w:p w14:paraId="6FE7306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339F95B"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bookmarkStart w:id="46" w:name="Artículo_44"/>
      <w:r w:rsidRPr="00F33AED">
        <w:rPr>
          <w:rFonts w:ascii="Arial Narrow" w:hAnsi="Arial Narrow"/>
          <w:b/>
          <w:bCs/>
          <w:color w:val="000000"/>
          <w:sz w:val="24"/>
          <w:szCs w:val="24"/>
          <w:lang w:val="es-MX"/>
        </w:rPr>
        <w:lastRenderedPageBreak/>
        <w:t>Artículo 44</w:t>
      </w:r>
      <w:bookmarkEnd w:id="4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Dentro de los 10 días hábiles posteriores a la publicación del Presupuesto de Egresos en el Diario Oficial de la Federación, el Ejecutivo Federal, por conducto de la Secretaría, deberá comunicar a las dependencias y entidades la distribución de sus presupuestos aprobados por unidad responsable y al nivel de desagregación que determine el Reglamento. Se deberá enviar copia de dichos comunicados a la Cámara de Diputados.</w:t>
      </w:r>
    </w:p>
    <w:p w14:paraId="321FC23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6BA87B"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A su vez, las oficinas encargadas de la administración interna de cada dependencia y entidad deberán comunicar la distribución correspondiente a sus respectivas unidades responsables a más tardar 5 días hábiles después de recibir la comunicación por parte de la Secretaría.</w:t>
      </w:r>
    </w:p>
    <w:p w14:paraId="482B35F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CC36422"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Dicha distribución deberá ser aquélla presentada en el anexo informativo a que se refiere el artículo 41, fracción III, inciso b) de esta Ley, incluyendo las modificaciones que hayan sido aprobadas por la Cámara de Diputados.</w:t>
      </w:r>
    </w:p>
    <w:p w14:paraId="2EE546C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CD99671"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deberá publicar en el Diario Oficial de la Federación dentro de los 15 días hábiles posteriores a la publicación del Presupuesto de Egresos, el monto y la calendarización del gasto federalizado para contribuir a mejorar la planeación del gasto de las entidades federativas y de los municipios.</w:t>
      </w:r>
    </w:p>
    <w:p w14:paraId="326D257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043642E"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TÍTULO TERCERO</w:t>
      </w:r>
    </w:p>
    <w:p w14:paraId="54670EA7"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Del Ejercicio del Gasto Público Federal</w:t>
      </w:r>
    </w:p>
    <w:p w14:paraId="10AA039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6559B444"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w:t>
      </w:r>
    </w:p>
    <w:p w14:paraId="3D6575D0"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Del Ejercicio</w:t>
      </w:r>
    </w:p>
    <w:p w14:paraId="78656F9F"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66781667"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bookmarkStart w:id="47" w:name="Artículo_45"/>
      <w:r w:rsidRPr="00F33AED">
        <w:rPr>
          <w:rFonts w:ascii="Arial Narrow" w:hAnsi="Arial Narrow"/>
          <w:b/>
          <w:bCs/>
          <w:color w:val="000000"/>
          <w:sz w:val="24"/>
          <w:szCs w:val="24"/>
          <w:lang w:val="es-MX"/>
        </w:rPr>
        <w:t>Artículo 45</w:t>
      </w:r>
      <w:bookmarkEnd w:id="4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responsables de la administración en los ejecutores de gasto serán responsables de la administración por resultados; para ello deberán cumplir con oportunidad y eficiencia las metas y objetivos previstos en sus respectivos programas, conforme a lo dispuesto en esta Ley y las demás disposiciones generales aplicables.</w:t>
      </w:r>
    </w:p>
    <w:p w14:paraId="2800602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74D5B7"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Con base en lo anterior, la Secretaría y la Función Pública podrán suscribir con las dependencias y entidades, convenios o bases de desempeño, cuya vigencia podrá exceder el ejercicio fiscal correspondiente, a fin de establecer compromisos de resultados y medidas presupuestarias que promuevan un ejercicio más eficiente y eficaz del gasto público, así como una efectiva rendición de cuentas. Las dependencias y entidades que suscriban dichos convenios o bases se sujetarán a los controles presupuestarios establecidos en dichos instrumentos, conforme al marco jurídico aplicable, a sus presupuestos autorizados y a las medidas que determine la Secretaría, en los términos del Reglamento.</w:t>
      </w:r>
    </w:p>
    <w:p w14:paraId="6A378D6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0383334"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Las dependencias y entidades deberán publicar en el Diario Oficial de la Federación un extracto de los instrumentos suscritos, incluyendo sus compromisos de resultados y, bimestralmente, con desglose mensual, los resultados de desempeño.</w:t>
      </w:r>
    </w:p>
    <w:p w14:paraId="3711581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F6D2A1F"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deberán contar con sistemas de control presupuestario que promuevan la programación, presupuestación, ejecución, registro e información del gasto de conformidad con los criterios establecidos en el párrafo segundo del artículo 1 de esta Ley, así como que contribuyan al cumplimiento de los objetivos y metas aprobados en el Presupuesto de Egresos.</w:t>
      </w:r>
    </w:p>
    <w:p w14:paraId="09F5B0D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8E102F" w14:textId="77777777" w:rsidR="00F33AED" w:rsidRPr="00F33AED" w:rsidRDefault="00F33AED" w:rsidP="00771E33">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control presupuestario en las dependencias y entidades se sujetará a las políticas y disposiciones generales que determine la Secretaría. Las dependencias y entidades, con base en dichas políticas y disposiciones, realizarán las siguientes acciones:</w:t>
      </w:r>
    </w:p>
    <w:p w14:paraId="320F9A0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B94551C" w14:textId="42E08F26" w:rsidR="00F33AED" w:rsidRPr="00F33AED" w:rsidRDefault="00F33AED" w:rsidP="00501D5A">
      <w:pPr>
        <w:pStyle w:val="Texto"/>
        <w:numPr>
          <w:ilvl w:val="0"/>
          <w:numId w:val="5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titulares de las dependencias y entidades vigilarán la forma en que las estrategias básicas y los objetivos de control presupuestario sean conducidas y alcanzados. Asimismo, deberán atender los informes que en materia de control y auditoría les sean turnados y vigilarán y se responsabilizarán de la implantación de las medidas preventivas y correctivas a que hubiere lugar;</w:t>
      </w:r>
    </w:p>
    <w:p w14:paraId="2491DBD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AAC1B62" w14:textId="180EDE2B" w:rsidR="00F33AED" w:rsidRPr="00F33AED" w:rsidRDefault="00F33AED" w:rsidP="00501D5A">
      <w:pPr>
        <w:pStyle w:val="Texto"/>
        <w:numPr>
          <w:ilvl w:val="0"/>
          <w:numId w:val="5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subsecretarios y oficiales mayores o equivalentes de las dependencias, así como los directores generales o equivalentes de las entidades, encargados de la administración interna, definirán las medidas de implementación de control presupuestario que fueren necesarias; tomarán las acciones correspondientes para corregir las deficiencias detectadas y presentarán a la Secretaría y a la Cámara de Diputados informes periódicos sobre el cumplimiento de los objetivos del sistema de control, su funcionamiento y programas de mejoramiento, y</w:t>
      </w:r>
    </w:p>
    <w:p w14:paraId="07A3224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866763A" w14:textId="0D6DC52E" w:rsidR="00F33AED" w:rsidRPr="00F33AED" w:rsidRDefault="00F33AED" w:rsidP="00501D5A">
      <w:pPr>
        <w:pStyle w:val="Texto"/>
        <w:numPr>
          <w:ilvl w:val="0"/>
          <w:numId w:val="5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servidores públicos responsables del sistema que controle las operaciones presupuestarias en la dependencia o entidad correspondiente, responderán dentro del ámbito de sus respectivas competencias.</w:t>
      </w:r>
    </w:p>
    <w:p w14:paraId="2DD25BA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A12BB34"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establecerán sistemas de control presupuestario, observando en lo conducente lo dispuesto en las fracciones anteriores.</w:t>
      </w:r>
    </w:p>
    <w:p w14:paraId="3BA4BA2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986DC43"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bookmarkStart w:id="48" w:name="Artículo_46"/>
      <w:r w:rsidRPr="00F33AED">
        <w:rPr>
          <w:rFonts w:ascii="Arial Narrow" w:hAnsi="Arial Narrow"/>
          <w:b/>
          <w:bCs/>
          <w:color w:val="000000"/>
          <w:sz w:val="24"/>
          <w:szCs w:val="24"/>
          <w:lang w:val="es-MX"/>
        </w:rPr>
        <w:t>Artículo 46</w:t>
      </w:r>
      <w:bookmarkEnd w:id="4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podrán solicitar a la Secretaría recursos que les permitan atender contingencias o, en su caso, gastos urgentes de operación, a través de acuerdos de ministración, siempre y cuando éstos se regularicen con cargo a sus respectivos presupuestos invariablemente mediante la expedición de una cuenta por liquidar certificada.</w:t>
      </w:r>
    </w:p>
    <w:p w14:paraId="05BCCB9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6DBEE46"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El Reglamento establecerá los plazos para regularizar los acuerdos de ministración y los requisitos para prorrogarlos, sin exceder del día 20 de diciembre de cada ejercicio fiscal, salvo en los casos de excepción, los cuales no podrán rebasar el último día hábil de enero del ejercicio fiscal siguiente.</w:t>
      </w:r>
    </w:p>
    <w:p w14:paraId="2E50BBA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A3C2021"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Estos movimientos serán informados a la Cámara de Diputados en los informes trimestrales.</w:t>
      </w:r>
    </w:p>
    <w:p w14:paraId="1FA974B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2F0864C"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bookmarkStart w:id="49" w:name="Artículo_47"/>
      <w:r w:rsidRPr="00F33AED">
        <w:rPr>
          <w:rFonts w:ascii="Arial Narrow" w:hAnsi="Arial Narrow"/>
          <w:b/>
          <w:bCs/>
          <w:color w:val="000000"/>
          <w:sz w:val="24"/>
          <w:szCs w:val="24"/>
          <w:lang w:val="es-MX"/>
        </w:rPr>
        <w:t>Artículo 47</w:t>
      </w:r>
      <w:bookmarkEnd w:id="4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con cargo a sus respectivos presupuestos y de conformidad con las disposiciones generales aplicables, deberán cubrir las contribuciones federales, estatales y municipales correspondientes, así como las obligaciones de cualquier índole que se deriven de resoluciones definitivas emitidas por autoridad competente.</w:t>
      </w:r>
    </w:p>
    <w:p w14:paraId="205CF35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8EF3EDF"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adecuaciones presupuestarias que, en su caso, sean necesarias para el pago de las obligaciones a que se refiere la parte final del párrafo anterior, no podrán afectar el cumplimiento de los objetivos y las metas de los programas prioritarios aprobados en el Presupuesto de Egresos.</w:t>
      </w:r>
    </w:p>
    <w:p w14:paraId="7D4BBFA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E059223"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que no puedan cubrir la totalidad de las obligaciones conforme a lo previsto en el párrafo anterior, presentarán ante la autoridad competente un programa de cumplimiento de pago que deberá ser considerado para todos los efectos legales en vía de ejecución respecto de la resolución que se hubiese emitido, con la finalidad de cubrir las obligaciones hasta por un monto que no afecte los objetivos y metas de los programas prioritarios, sin perjuicio de que el resto de la obligación deberá pagarse en los ejercicios fiscales subsecuentes conforme a dicho programa.</w:t>
      </w:r>
    </w:p>
    <w:p w14:paraId="16C4226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68B383"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en caso de ser necesario, establecerán una propuesta de cumplimiento de obligaciones, observando en lo conducente lo dispuesto en los párrafos segundo y tercero de este artículo.</w:t>
      </w:r>
    </w:p>
    <w:p w14:paraId="34BBB09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F72380C" w14:textId="77777777" w:rsidR="00F33AED" w:rsidRPr="00F33AED" w:rsidRDefault="00F33AED" w:rsidP="008467CD">
      <w:pPr>
        <w:pStyle w:val="Texto"/>
        <w:spacing w:after="0" w:line="276" w:lineRule="auto"/>
        <w:ind w:firstLine="0"/>
        <w:rPr>
          <w:rFonts w:ascii="Arial Narrow" w:hAnsi="Arial Narrow"/>
          <w:color w:val="000000"/>
          <w:sz w:val="24"/>
          <w:szCs w:val="24"/>
          <w:lang w:val="es-MX"/>
        </w:rPr>
      </w:pPr>
      <w:bookmarkStart w:id="50" w:name="Artículo_48"/>
      <w:r w:rsidRPr="00F33AED">
        <w:rPr>
          <w:rFonts w:ascii="Arial Narrow" w:hAnsi="Arial Narrow"/>
          <w:b/>
          <w:bCs/>
          <w:color w:val="000000"/>
          <w:sz w:val="24"/>
          <w:szCs w:val="24"/>
          <w:lang w:val="es-MX"/>
        </w:rPr>
        <w:t>Artículo 48</w:t>
      </w:r>
      <w:bookmarkEnd w:id="5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ejercicio de recursos previstos en el gasto de inversión aprobado en el Presupuesto de Egresos se autoriza por las dependencias y entidades, en los términos del Reglamento.</w:t>
      </w:r>
    </w:p>
    <w:p w14:paraId="7BDCD7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24E1E8B" w14:textId="77777777" w:rsidR="00F33AED" w:rsidRPr="00F33AED" w:rsidRDefault="00F33AED" w:rsidP="008467CD">
      <w:pPr>
        <w:pStyle w:val="Texto"/>
        <w:spacing w:after="0" w:line="276" w:lineRule="auto"/>
        <w:ind w:firstLine="0"/>
        <w:rPr>
          <w:rFonts w:ascii="Arial Narrow" w:hAnsi="Arial Narrow"/>
          <w:sz w:val="24"/>
          <w:szCs w:val="24"/>
        </w:rPr>
      </w:pPr>
      <w:r w:rsidRPr="00F33AED">
        <w:rPr>
          <w:rFonts w:ascii="Arial Narrow" w:hAnsi="Arial Narrow"/>
          <w:sz w:val="24"/>
          <w:szCs w:val="24"/>
        </w:rPr>
        <w:t>En el ejercicio del gasto de inversión, exclusivamente en infraestructura y servicios relacionados con la misma, las dependencias y entidades observarán, además de lo dispuesto por la Ley de Adquisiciones, Arrendamientos y Servicios del Sector Público y la Ley de Obras Públicas y Servicios Relacionados con las Mismas, lo siguiente:</w:t>
      </w:r>
    </w:p>
    <w:p w14:paraId="136F2B53" w14:textId="77777777" w:rsidR="008467C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13-11-2008</w:t>
      </w:r>
    </w:p>
    <w:p w14:paraId="19B11E74" w14:textId="77777777" w:rsidR="008467CD" w:rsidRDefault="008467CD" w:rsidP="008467CD">
      <w:pPr>
        <w:pStyle w:val="Textosinformato"/>
        <w:spacing w:line="276" w:lineRule="auto"/>
        <w:jc w:val="both"/>
        <w:rPr>
          <w:rFonts w:ascii="Arial Narrow" w:eastAsia="MS Mincho" w:hAnsi="Arial Narrow"/>
          <w:b/>
          <w:bCs/>
          <w:sz w:val="24"/>
          <w:szCs w:val="24"/>
          <w:shd w:val="clear" w:color="auto" w:fill="A8D08D" w:themeFill="accent6" w:themeFillTint="99"/>
        </w:rPr>
      </w:pPr>
    </w:p>
    <w:p w14:paraId="5D25E1EE" w14:textId="77777777" w:rsidR="00071794" w:rsidRDefault="00F33AED" w:rsidP="00501D5A">
      <w:pPr>
        <w:pStyle w:val="Textosinformato"/>
        <w:numPr>
          <w:ilvl w:val="0"/>
          <w:numId w:val="57"/>
        </w:numPr>
        <w:spacing w:line="276" w:lineRule="auto"/>
        <w:jc w:val="both"/>
        <w:rPr>
          <w:rFonts w:ascii="Arial Narrow" w:hAnsi="Arial Narrow"/>
          <w:sz w:val="24"/>
          <w:szCs w:val="24"/>
        </w:rPr>
      </w:pPr>
      <w:r w:rsidRPr="00071794">
        <w:rPr>
          <w:rFonts w:ascii="Arial Narrow" w:hAnsi="Arial Narrow"/>
          <w:sz w:val="24"/>
          <w:szCs w:val="24"/>
        </w:rPr>
        <w:t xml:space="preserve">Las personas que previo a un proceso de contratación hayan realizado o se encuentren realizando, por sí o a través de empresas que formen parte del mismo grupo empresarial, </w:t>
      </w:r>
      <w:r w:rsidRPr="00071794">
        <w:rPr>
          <w:rFonts w:ascii="Arial Narrow" w:hAnsi="Arial Narrow"/>
          <w:sz w:val="24"/>
          <w:szCs w:val="24"/>
        </w:rPr>
        <w:lastRenderedPageBreak/>
        <w:t>en virtud de otro contrato, los trabajos que se mencionan a continuación, que sirvan de base para la realización de un proyecto de infraestructura, podrán participar en la licitación para la construcción o ejecución de dicho proyecto:</w:t>
      </w:r>
    </w:p>
    <w:p w14:paraId="2A1F2225" w14:textId="77777777" w:rsidR="00071794" w:rsidRDefault="00071794" w:rsidP="00071794">
      <w:pPr>
        <w:pStyle w:val="Textosinformato"/>
        <w:spacing w:line="276" w:lineRule="auto"/>
        <w:jc w:val="both"/>
        <w:rPr>
          <w:rFonts w:ascii="Arial Narrow" w:hAnsi="Arial Narrow"/>
          <w:sz w:val="24"/>
          <w:szCs w:val="24"/>
        </w:rPr>
      </w:pPr>
    </w:p>
    <w:p w14:paraId="697C1382" w14:textId="11594E57" w:rsidR="00F33AED" w:rsidRPr="00071794" w:rsidRDefault="00F33AED" w:rsidP="00501D5A">
      <w:pPr>
        <w:pStyle w:val="Textosinformato"/>
        <w:numPr>
          <w:ilvl w:val="0"/>
          <w:numId w:val="58"/>
        </w:numPr>
        <w:spacing w:line="276" w:lineRule="auto"/>
        <w:jc w:val="both"/>
        <w:rPr>
          <w:rFonts w:ascii="Arial Narrow" w:hAnsi="Arial Narrow"/>
          <w:sz w:val="24"/>
          <w:szCs w:val="24"/>
        </w:rPr>
      </w:pPr>
      <w:r w:rsidRPr="00071794">
        <w:rPr>
          <w:rFonts w:ascii="Arial Narrow" w:hAnsi="Arial Narrow"/>
          <w:sz w:val="24"/>
          <w:szCs w:val="24"/>
        </w:rPr>
        <w:t>Trabajos de preparación de especificaciones, presupuesto o la elaboración de cualquier documento vinculado con el procedimiento en que se encuentren interesadas en participar, y</w:t>
      </w:r>
    </w:p>
    <w:p w14:paraId="580541C2" w14:textId="77777777" w:rsidR="00F33AED" w:rsidRPr="00F33AED" w:rsidRDefault="00F33AED" w:rsidP="00F33AED">
      <w:pPr>
        <w:pStyle w:val="INCISO"/>
        <w:spacing w:after="0" w:line="276" w:lineRule="auto"/>
        <w:rPr>
          <w:rFonts w:ascii="Arial Narrow" w:hAnsi="Arial Narrow"/>
          <w:b/>
          <w:sz w:val="24"/>
          <w:szCs w:val="24"/>
        </w:rPr>
      </w:pPr>
    </w:p>
    <w:p w14:paraId="5CB8A004" w14:textId="7FC5CD06" w:rsidR="00F33AED" w:rsidRPr="00F33AED" w:rsidRDefault="00F33AED" w:rsidP="00501D5A">
      <w:pPr>
        <w:pStyle w:val="INCISO"/>
        <w:numPr>
          <w:ilvl w:val="0"/>
          <w:numId w:val="58"/>
        </w:numPr>
        <w:spacing w:after="0" w:line="276" w:lineRule="auto"/>
        <w:rPr>
          <w:rFonts w:ascii="Arial Narrow" w:hAnsi="Arial Narrow"/>
          <w:sz w:val="24"/>
          <w:szCs w:val="24"/>
        </w:rPr>
      </w:pPr>
      <w:r w:rsidRPr="00F33AED">
        <w:rPr>
          <w:rFonts w:ascii="Arial Narrow" w:hAnsi="Arial Narrow"/>
          <w:sz w:val="24"/>
          <w:szCs w:val="24"/>
        </w:rPr>
        <w:t>Trabajos de preparación de especificaciones de construcción, presupuesto de los trabajos y selección o aprobación de materiales, equipo y procesos.</w:t>
      </w:r>
    </w:p>
    <w:p w14:paraId="31DFB2EA"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13-11-2008</w:t>
      </w:r>
    </w:p>
    <w:p w14:paraId="6DDF7F57" w14:textId="77777777" w:rsidR="00F33AED" w:rsidRPr="00F33AED" w:rsidRDefault="00F33AED" w:rsidP="00F33AED">
      <w:pPr>
        <w:pStyle w:val="ROMANOS"/>
        <w:spacing w:after="0" w:line="276" w:lineRule="auto"/>
        <w:rPr>
          <w:rFonts w:ascii="Arial Narrow" w:hAnsi="Arial Narrow"/>
          <w:b/>
          <w:sz w:val="24"/>
          <w:szCs w:val="24"/>
        </w:rPr>
      </w:pPr>
    </w:p>
    <w:p w14:paraId="32251F9F" w14:textId="489C3E96" w:rsidR="00F33AED" w:rsidRPr="00F33AED" w:rsidRDefault="00F33AED" w:rsidP="00501D5A">
      <w:pPr>
        <w:pStyle w:val="ROMANOS"/>
        <w:numPr>
          <w:ilvl w:val="0"/>
          <w:numId w:val="57"/>
        </w:numPr>
        <w:spacing w:after="0" w:line="276" w:lineRule="auto"/>
        <w:rPr>
          <w:rFonts w:ascii="Arial Narrow" w:hAnsi="Arial Narrow"/>
          <w:sz w:val="24"/>
          <w:szCs w:val="24"/>
        </w:rPr>
      </w:pPr>
      <w:r w:rsidRPr="00F33AED">
        <w:rPr>
          <w:rFonts w:ascii="Arial Narrow" w:hAnsi="Arial Narrow"/>
          <w:sz w:val="24"/>
          <w:szCs w:val="24"/>
        </w:rPr>
        <w:t>Tratándose de los sectores de comunicaciones, transportes, hidráulico, medio ambiente y turístico, las personas físicas y morales especializadas en las materias respectivas, así como las entidades federativas y municipios, podrán presentar a consideración de las dependencias y entidades competentes propuestas de estudios para la realización de obras asociadas a proyectos de infraestructura, las cuales deberán reunir los requisitos que mediante disposiciones de carácter general expidan las secretarías de Comunicaciones y Transportes, de Medio Ambiente y Recursos Naturales y de Turismo, para cada uno de los sectores mencionados.</w:t>
      </w:r>
    </w:p>
    <w:p w14:paraId="553AE9B5" w14:textId="77777777" w:rsidR="00F33AED" w:rsidRPr="00F33AED" w:rsidRDefault="00F33AED" w:rsidP="00F33AED">
      <w:pPr>
        <w:pStyle w:val="ROMANOS"/>
        <w:spacing w:after="0" w:line="276" w:lineRule="auto"/>
        <w:rPr>
          <w:rFonts w:ascii="Arial Narrow" w:hAnsi="Arial Narrow"/>
          <w:sz w:val="24"/>
          <w:szCs w:val="24"/>
        </w:rPr>
      </w:pPr>
    </w:p>
    <w:p w14:paraId="5024A184"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Una vez recibidas las propuestas, las dependencias y entidades realizarán un análisis con el objeto de determinar su viabilidad conforme a las disposiciones referidas en el párrafo anterior y su congruencia con el Plan Nacional de Desarrollo y los programas correspondientes y notificarán al promovente su autorización, negativa o, en su caso, observaciones, dentro de un plazo que no excederá de un año. Tratándose de las entidades, la dependencia coordinadora de sector deberá emitir su previa opinión respecto de las propuestas que se autoricen. No procederá recurso alguno en contra de esta resolución.</w:t>
      </w:r>
    </w:p>
    <w:p w14:paraId="285519D9" w14:textId="77777777" w:rsidR="00F33AED" w:rsidRPr="00F33AED" w:rsidRDefault="00F33AED" w:rsidP="00F33AED">
      <w:pPr>
        <w:pStyle w:val="ROMANOS"/>
        <w:spacing w:after="0" w:line="276" w:lineRule="auto"/>
        <w:rPr>
          <w:rFonts w:ascii="Arial Narrow" w:hAnsi="Arial Narrow"/>
          <w:sz w:val="24"/>
          <w:szCs w:val="24"/>
        </w:rPr>
      </w:pPr>
    </w:p>
    <w:p w14:paraId="63CD6BF4"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En caso de que una propuesta sea autorizada en lo general, la dependencia o, tratándose de las entidades, la dependencia coordinadora del sector respectivo, evaluará las condiciones y tiempos de ejecución del proyecto dentro de un plazo no mayor de seis meses.</w:t>
      </w:r>
    </w:p>
    <w:p w14:paraId="5AB34C7A" w14:textId="77777777" w:rsidR="00F33AED" w:rsidRPr="00F33AED" w:rsidRDefault="00F33AED" w:rsidP="00F33AED">
      <w:pPr>
        <w:pStyle w:val="ROMANOS"/>
        <w:spacing w:after="0" w:line="276" w:lineRule="auto"/>
        <w:rPr>
          <w:rFonts w:ascii="Arial Narrow" w:hAnsi="Arial Narrow"/>
          <w:sz w:val="24"/>
          <w:szCs w:val="24"/>
        </w:rPr>
      </w:pPr>
    </w:p>
    <w:p w14:paraId="2B89C02F"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 xml:space="preserve">Las dependencias y entidades a que se refiere el presente artículo podrán adjudicar directamente a los promoventes, distintos a las entidades federativas y municipios, el o los servicios que tengan por objeto concluir los estudios necesarios para proceder a la licitación de la obra de que se trate. El pago de dichos estudios en ningún caso será superior al 5% del monto total del proyecto ejecutivo de que se trate, o bien a la cantidad </w:t>
      </w:r>
      <w:r w:rsidRPr="00F33AED">
        <w:rPr>
          <w:rFonts w:ascii="Arial Narrow" w:hAnsi="Arial Narrow"/>
          <w:sz w:val="24"/>
          <w:szCs w:val="24"/>
        </w:rPr>
        <w:lastRenderedPageBreak/>
        <w:t>de 40 millones de pesos, lo que resulte menor, y sólo se realizará en caso de que se adjudique el contrato de obra correspondiente.</w:t>
      </w:r>
    </w:p>
    <w:p w14:paraId="5E9E9913" w14:textId="77777777" w:rsidR="00F33AED" w:rsidRPr="00F33AED" w:rsidRDefault="00F33AED" w:rsidP="00F33AED">
      <w:pPr>
        <w:pStyle w:val="ROMANOS"/>
        <w:spacing w:after="0" w:line="276" w:lineRule="auto"/>
        <w:rPr>
          <w:rFonts w:ascii="Arial Narrow" w:hAnsi="Arial Narrow"/>
          <w:sz w:val="24"/>
          <w:szCs w:val="24"/>
        </w:rPr>
      </w:pPr>
    </w:p>
    <w:p w14:paraId="05634B1E"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Si como resultado del procedimiento de contratación de la obra, la persona física o moral que haya realizado los estudios y demás actividades relacionadas con el proyecto ejecutivo de que se trate resulta ganadora del mismo, dicha persona absorberá el costo de los estudios correspondientes.</w:t>
      </w:r>
    </w:p>
    <w:p w14:paraId="4D456FE0" w14:textId="77777777" w:rsidR="00F33AED" w:rsidRPr="00F33AED" w:rsidRDefault="00F33AED" w:rsidP="00F33AED">
      <w:pPr>
        <w:pStyle w:val="ROMANOS"/>
        <w:spacing w:after="0" w:line="276" w:lineRule="auto"/>
        <w:rPr>
          <w:rFonts w:ascii="Arial Narrow" w:hAnsi="Arial Narrow"/>
          <w:sz w:val="24"/>
          <w:szCs w:val="24"/>
        </w:rPr>
      </w:pPr>
    </w:p>
    <w:p w14:paraId="7BE1C421"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Si como resultado del procedimiento de contratación de la obra, quien realizó los estudios y demás actividades relacionadas con el proyecto ejecutivo de la misma no resulta ganador, una vez adjudicado el fallo para la ejecución de la obra, el participante ganador deberá cubrir al primero el costo de los estudios que hubiese autorizado la dependencia o entidad.</w:t>
      </w:r>
    </w:p>
    <w:p w14:paraId="1F2E2B70" w14:textId="77777777" w:rsidR="00F33AED" w:rsidRPr="00F33AED" w:rsidRDefault="00F33AED" w:rsidP="00F33AED">
      <w:pPr>
        <w:pStyle w:val="ROMANOS"/>
        <w:spacing w:after="0" w:line="276" w:lineRule="auto"/>
        <w:rPr>
          <w:rFonts w:ascii="Arial Narrow" w:hAnsi="Arial Narrow"/>
          <w:sz w:val="24"/>
          <w:szCs w:val="24"/>
        </w:rPr>
      </w:pPr>
    </w:p>
    <w:p w14:paraId="49452E7F" w14:textId="77777777" w:rsidR="00F33AED" w:rsidRPr="00F33AED" w:rsidRDefault="00F33AED" w:rsidP="00F33AED">
      <w:pPr>
        <w:pStyle w:val="ROMANOS"/>
        <w:spacing w:after="0" w:line="276" w:lineRule="auto"/>
        <w:rPr>
          <w:rFonts w:ascii="Arial Narrow" w:hAnsi="Arial Narrow"/>
          <w:sz w:val="24"/>
          <w:szCs w:val="24"/>
        </w:rPr>
      </w:pPr>
      <w:r w:rsidRPr="00F33AED">
        <w:rPr>
          <w:rFonts w:ascii="Arial Narrow" w:hAnsi="Arial Narrow"/>
          <w:sz w:val="24"/>
          <w:szCs w:val="24"/>
        </w:rPr>
        <w:tab/>
        <w:t>Lo dispuesto en los dos párrafos anteriores deberá preverse en las bases de licitación correspondientes.</w:t>
      </w:r>
    </w:p>
    <w:p w14:paraId="72D1DAD5" w14:textId="77777777" w:rsidR="00351B3E"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13-11-2008</w:t>
      </w:r>
    </w:p>
    <w:p w14:paraId="5D7D4C5C" w14:textId="77777777" w:rsidR="00351B3E" w:rsidRDefault="00351B3E" w:rsidP="00351B3E">
      <w:pPr>
        <w:pStyle w:val="Textosinformato"/>
        <w:spacing w:line="276" w:lineRule="auto"/>
        <w:rPr>
          <w:rFonts w:ascii="Arial Narrow" w:eastAsia="MS Mincho" w:hAnsi="Arial Narrow"/>
          <w:b/>
          <w:bCs/>
          <w:sz w:val="24"/>
          <w:szCs w:val="24"/>
          <w:shd w:val="clear" w:color="auto" w:fill="A8D08D" w:themeFill="accent6" w:themeFillTint="99"/>
        </w:rPr>
      </w:pPr>
    </w:p>
    <w:p w14:paraId="704667CE" w14:textId="77C50C7F" w:rsidR="00F33AED" w:rsidRPr="00F33AED" w:rsidRDefault="00F33AED" w:rsidP="00501D5A">
      <w:pPr>
        <w:pStyle w:val="Textosinformato"/>
        <w:numPr>
          <w:ilvl w:val="0"/>
          <w:numId w:val="57"/>
        </w:numPr>
        <w:spacing w:line="276" w:lineRule="auto"/>
        <w:rPr>
          <w:rFonts w:ascii="Arial Narrow" w:hAnsi="Arial Narrow"/>
          <w:sz w:val="24"/>
          <w:szCs w:val="24"/>
        </w:rPr>
      </w:pPr>
      <w:r w:rsidRPr="00F33AED">
        <w:rPr>
          <w:rFonts w:ascii="Arial Narrow" w:hAnsi="Arial Narrow"/>
          <w:sz w:val="24"/>
          <w:szCs w:val="24"/>
        </w:rPr>
        <w:t>En los casos en que de acuerdo a las leyes respectivas los participantes en procesos de contratación de proyectos de infraestructura interpongan un recurso de inconformidad en contra del fallo, la suspensión se otorgará únicamente a petición de parte y el inconforme deberá otorgar garantía conforme a las disposiciones aplicables, y</w:t>
      </w:r>
    </w:p>
    <w:p w14:paraId="58094F0F"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13-11-2008</w:t>
      </w:r>
    </w:p>
    <w:p w14:paraId="782ACAC9" w14:textId="77777777" w:rsidR="00F33AED" w:rsidRPr="00F33AED" w:rsidRDefault="00F33AED" w:rsidP="00F33AED">
      <w:pPr>
        <w:pStyle w:val="ROMANOS"/>
        <w:spacing w:after="0" w:line="276" w:lineRule="auto"/>
        <w:rPr>
          <w:rFonts w:ascii="Arial Narrow" w:hAnsi="Arial Narrow"/>
          <w:b/>
          <w:sz w:val="24"/>
          <w:szCs w:val="24"/>
        </w:rPr>
      </w:pPr>
    </w:p>
    <w:p w14:paraId="1CB28725" w14:textId="322FB934" w:rsidR="00F33AED" w:rsidRPr="00F33AED" w:rsidRDefault="00F33AED" w:rsidP="00501D5A">
      <w:pPr>
        <w:pStyle w:val="ROMANOS"/>
        <w:numPr>
          <w:ilvl w:val="0"/>
          <w:numId w:val="57"/>
        </w:numPr>
        <w:spacing w:after="0" w:line="276" w:lineRule="auto"/>
        <w:rPr>
          <w:rFonts w:ascii="Arial Narrow" w:hAnsi="Arial Narrow"/>
          <w:sz w:val="24"/>
          <w:szCs w:val="24"/>
        </w:rPr>
      </w:pPr>
      <w:r w:rsidRPr="00F33AED">
        <w:rPr>
          <w:rFonts w:ascii="Arial Narrow" w:hAnsi="Arial Narrow"/>
          <w:sz w:val="24"/>
          <w:szCs w:val="24"/>
        </w:rPr>
        <w:t>Se considerará que las contrataciones de servicios por adjudicación directa, que realicen las instituciones de banca de desarrollo con objeto de financiar y otorgar asistencia técnica a entidades federativas y municipios o como parte del desarrollo o financiamiento de proyectos de infraestructura de los mismos, acreditan los criterios de economía, eficacia, eficiencia, imparcialidad y honradez y que aseguran las mejores condiciones para el Estado cuando se lleven a cabo, exclusivamente, con base en lo que al respecto determinen los órganos de gobierno de dichas Instituciones.</w:t>
      </w:r>
    </w:p>
    <w:p w14:paraId="07F74F51"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Fracción adicionada DOF 13-11-2008</w:t>
      </w:r>
    </w:p>
    <w:p w14:paraId="35AA84BC" w14:textId="77777777" w:rsidR="00F33AED" w:rsidRPr="00F33AED" w:rsidRDefault="00F33AED" w:rsidP="00F33AED">
      <w:pPr>
        <w:pStyle w:val="Texto"/>
        <w:spacing w:after="0" w:line="276" w:lineRule="auto"/>
        <w:rPr>
          <w:rFonts w:ascii="Arial Narrow" w:hAnsi="Arial Narrow"/>
          <w:sz w:val="24"/>
          <w:szCs w:val="24"/>
        </w:rPr>
      </w:pPr>
    </w:p>
    <w:p w14:paraId="69B2DD83" w14:textId="77777777" w:rsidR="00F33AED" w:rsidRPr="00F33AED" w:rsidRDefault="00F33AED" w:rsidP="00D062C2">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Para efectos de las fracciones I y II de este artículo, la persona física o moral que haya realizado los estudios, trabajos y demás actividades relacionadas con el proyecto ejecutivo, podrá participar en el procedimiento de contratación para la ejecución de la obra, en las mismas condiciones que los demás concursantes. En estos casos, el participante en dicho procedimiento deberá declarar bajo protesta de decir verdad que el proyecto que presenta incluye supuestos, especificaciones y demás información verídicos, así como estimaciones apegadas a las condiciones de mercado. Toda manipulación de los elementos antes referidos, ya sea para que se le adjudique el proyecto </w:t>
      </w:r>
      <w:r w:rsidRPr="00F33AED">
        <w:rPr>
          <w:rFonts w:ascii="Arial Narrow" w:hAnsi="Arial Narrow"/>
          <w:sz w:val="24"/>
          <w:szCs w:val="24"/>
        </w:rPr>
        <w:lastRenderedPageBreak/>
        <w:t>o para obtener un beneficio económico indebido, dará lugar a la inhabilitación del participante y, en su caso, al pago de los daños que haya ocasionado al Estado.</w:t>
      </w:r>
    </w:p>
    <w:p w14:paraId="0DE8D3CB"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13-11-2008</w:t>
      </w:r>
    </w:p>
    <w:p w14:paraId="3811C71F" w14:textId="77777777" w:rsidR="00F33AED" w:rsidRPr="00F33AED" w:rsidRDefault="00F33AED" w:rsidP="00F33AED">
      <w:pPr>
        <w:pStyle w:val="Texto"/>
        <w:spacing w:after="0" w:line="276" w:lineRule="auto"/>
        <w:rPr>
          <w:rFonts w:ascii="Arial Narrow" w:hAnsi="Arial Narrow"/>
          <w:sz w:val="24"/>
          <w:szCs w:val="24"/>
        </w:rPr>
      </w:pPr>
    </w:p>
    <w:p w14:paraId="1D10C8D4" w14:textId="77777777" w:rsidR="00F33AED" w:rsidRPr="00F33AED" w:rsidRDefault="00F33AED" w:rsidP="00783DC0">
      <w:pPr>
        <w:pStyle w:val="Texto"/>
        <w:spacing w:after="0" w:line="276" w:lineRule="auto"/>
        <w:ind w:firstLine="0"/>
        <w:rPr>
          <w:rFonts w:ascii="Arial Narrow" w:hAnsi="Arial Narrow"/>
          <w:sz w:val="24"/>
          <w:szCs w:val="24"/>
        </w:rPr>
      </w:pPr>
      <w:r w:rsidRPr="00F33AED">
        <w:rPr>
          <w:rFonts w:ascii="Arial Narrow" w:hAnsi="Arial Narrow"/>
          <w:sz w:val="24"/>
          <w:szCs w:val="24"/>
        </w:rPr>
        <w:t>Las entidades y demás vehículos o mecanismos que dispongan preponderantemente de recursos públicos federales que sean titulares de una concesión al amparo de la Ley de Caminos, Puentes y Autotransporte Federal, podrán ceder los derechos y obligaciones establecidos en la misma sin sujetarse al plazo establecido en dicho ordenamiento, siempre y cuando recaben la autorización previa de la Secretaría de Comunicaciones y Transportes y se haga mediante concurso público.</w:t>
      </w:r>
    </w:p>
    <w:p w14:paraId="27F53B51"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13-11-2008</w:t>
      </w:r>
    </w:p>
    <w:p w14:paraId="05F16527" w14:textId="77777777" w:rsidR="00F33AED" w:rsidRPr="00F33AED" w:rsidRDefault="00F33AED" w:rsidP="00F33AED">
      <w:pPr>
        <w:pStyle w:val="Texto"/>
        <w:spacing w:after="0" w:line="276" w:lineRule="auto"/>
        <w:rPr>
          <w:rFonts w:ascii="Arial Narrow" w:hAnsi="Arial Narrow"/>
          <w:sz w:val="24"/>
          <w:szCs w:val="24"/>
        </w:rPr>
      </w:pPr>
    </w:p>
    <w:p w14:paraId="18C22AAA" w14:textId="77777777" w:rsidR="00F33AED" w:rsidRPr="00F33AED" w:rsidRDefault="00F33AED" w:rsidP="00783DC0">
      <w:pPr>
        <w:pStyle w:val="Texto"/>
        <w:spacing w:after="0" w:line="276" w:lineRule="auto"/>
        <w:ind w:firstLine="0"/>
        <w:rPr>
          <w:rFonts w:ascii="Arial Narrow" w:hAnsi="Arial Narrow"/>
          <w:sz w:val="24"/>
          <w:szCs w:val="24"/>
        </w:rPr>
      </w:pPr>
      <w:r w:rsidRPr="00F33AED">
        <w:rPr>
          <w:rFonts w:ascii="Arial Narrow" w:hAnsi="Arial Narrow"/>
          <w:sz w:val="24"/>
          <w:szCs w:val="24"/>
        </w:rPr>
        <w:t>Para los supuestos previstos en este artículo la información no podrá ser reservada y será de acceso general, desde el inicio de la propuesta del proyecto y hasta la conclusión de la realización del mismo, pero siempre en apego a las disposiciones legales aplicables en materia de transparencia y acceso a la información pública, así como de adquisiciones, arrendamientos, obras y servicios relacionados con las mismas.</w:t>
      </w:r>
    </w:p>
    <w:p w14:paraId="6BEB76A6"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13-11-2008</w:t>
      </w:r>
    </w:p>
    <w:p w14:paraId="4333B5A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1CD223C"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bookmarkStart w:id="51" w:name="Artículo_49"/>
      <w:r w:rsidRPr="00F33AED">
        <w:rPr>
          <w:rFonts w:ascii="Arial Narrow" w:hAnsi="Arial Narrow"/>
          <w:b/>
          <w:bCs/>
          <w:color w:val="000000"/>
          <w:sz w:val="24"/>
          <w:szCs w:val="24"/>
          <w:lang w:val="es-MX"/>
        </w:rPr>
        <w:t>Artículo 49</w:t>
      </w:r>
      <w:bookmarkEnd w:id="5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gastos de seguridad pública y nacional son erogaciones destinadas a los programas que realizan las dependencias en cumplimiento de funciones oficiales de carácter estratégico.</w:t>
      </w:r>
    </w:p>
    <w:p w14:paraId="25A72BB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44F61B"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comprobación y demás información relativa a dichos gastos se sujetarán a lo dispuesto en el Reglamento sin perjuicio de su fiscalización por la Auditoría Superior de la Federación en los términos de las disposiciones aplicables.</w:t>
      </w:r>
    </w:p>
    <w:p w14:paraId="05A22F7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A04CBC4"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ejercicio de estos recursos se sujetará a las disposiciones específicas que al efecto emitan los titulares de las dependencias que realicen las actividades a que se refiere el primer párrafo de este artículo, en los términos que establezca el Reglamento sin perjuicio de su fiscalización por la Auditoría Superior de la Federación en los términos de las disposiciones aplicables.</w:t>
      </w:r>
    </w:p>
    <w:p w14:paraId="6509F39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9D3F74C"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adquisición de bienes destinados a las actividades de seguridad pública y nacional se entenderá devengada al momento en que se contraiga el compromiso de pago correspondiente.</w:t>
      </w:r>
    </w:p>
    <w:p w14:paraId="63C304F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A22FDA"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bookmarkStart w:id="52" w:name="Artículo_50"/>
      <w:r w:rsidRPr="00F33AED">
        <w:rPr>
          <w:rFonts w:ascii="Arial Narrow" w:hAnsi="Arial Narrow"/>
          <w:b/>
          <w:bCs/>
          <w:color w:val="000000"/>
          <w:sz w:val="24"/>
          <w:szCs w:val="24"/>
          <w:lang w:val="es-MX"/>
        </w:rPr>
        <w:t>Artículo 50</w:t>
      </w:r>
      <w:bookmarkEnd w:id="5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podrán celebrar contratos plurianuales de obras públicas, adquisiciones, y arrendamientos o servicios durante el ejercicio fiscal siempre que:</w:t>
      </w:r>
    </w:p>
    <w:p w14:paraId="6E14B1D4" w14:textId="77777777" w:rsidR="00783DC0" w:rsidRDefault="00783DC0" w:rsidP="00783DC0">
      <w:pPr>
        <w:pStyle w:val="Texto"/>
        <w:spacing w:after="0" w:line="276" w:lineRule="auto"/>
        <w:ind w:firstLine="0"/>
        <w:rPr>
          <w:rFonts w:ascii="Arial Narrow" w:hAnsi="Arial Narrow"/>
          <w:color w:val="000000"/>
          <w:sz w:val="24"/>
          <w:szCs w:val="24"/>
          <w:lang w:val="es-MX"/>
        </w:rPr>
      </w:pPr>
    </w:p>
    <w:p w14:paraId="6CA73FB5" w14:textId="47DFC1A5" w:rsidR="00F33AED" w:rsidRPr="00F33AED" w:rsidRDefault="00F33AED" w:rsidP="00501D5A">
      <w:pPr>
        <w:pStyle w:val="Texto"/>
        <w:numPr>
          <w:ilvl w:val="0"/>
          <w:numId w:val="5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Justifiquen que su celebración representa ventajas económicas o que sus términos o condiciones son más favorables;</w:t>
      </w:r>
    </w:p>
    <w:p w14:paraId="6743E83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33010FF" w14:textId="55B8AAB3" w:rsidR="00F33AED" w:rsidRPr="00F33AED" w:rsidRDefault="00F33AED" w:rsidP="00501D5A">
      <w:pPr>
        <w:pStyle w:val="Texto"/>
        <w:numPr>
          <w:ilvl w:val="0"/>
          <w:numId w:val="5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Justifiquen el plazo de la contratación y que el mismo no afectará negativamente la competencia económica en el sector de que se trate;</w:t>
      </w:r>
    </w:p>
    <w:p w14:paraId="5608D50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BE0ADC8" w14:textId="287969A0" w:rsidR="00F33AED" w:rsidRPr="00F33AED" w:rsidRDefault="00F33AED" w:rsidP="00501D5A">
      <w:pPr>
        <w:pStyle w:val="Texto"/>
        <w:numPr>
          <w:ilvl w:val="0"/>
          <w:numId w:val="5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Identifiquen el gasto corriente o de inversión correspondiente; y</w:t>
      </w:r>
    </w:p>
    <w:p w14:paraId="6577956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7AAFEF6" w14:textId="54D5D55F" w:rsidR="00F33AED" w:rsidRPr="00F33AED" w:rsidRDefault="00F33AED" w:rsidP="00501D5A">
      <w:pPr>
        <w:pStyle w:val="Texto"/>
        <w:numPr>
          <w:ilvl w:val="0"/>
          <w:numId w:val="5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Desglosen el gasto a precios del año tanto para el ejercicio fiscal correspondiente, como para los subsecuentes.</w:t>
      </w:r>
    </w:p>
    <w:p w14:paraId="3603F0D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03B6144"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requerirán la autorización presupuestaria de la Secretaría para la celebración de los contratos a que se refiere este artículo, en los términos del Reglamento. En el caso de las entidades, se sujetarán a la autorización de su titular conforme a las disposiciones generales aplicables.</w:t>
      </w:r>
    </w:p>
    <w:p w14:paraId="110F3C8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091E42F"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deberán informar a la Función Pública sobre la celebración de los contratos a que se refiere este artículo, dentro de los 30 días posteriores a su formalización.</w:t>
      </w:r>
    </w:p>
    <w:p w14:paraId="47EB8A1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21D2B82"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el caso de proyectos para prestación de servicios, las dependencias y entidades deberán sujetarse al procedimiento de autorización y demás disposiciones aplicables que emitan, en el ámbito de sus respectivas competencias, la Secretaría y la Función Pública.</w:t>
      </w:r>
    </w:p>
    <w:p w14:paraId="241AF8F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9CCD971"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a través de sus respectivas unidades de administración, podrán autorizar la celebración de contratos plurianuales siempre y cuando cumplan lo dispuesto en este artículo y emitan normas generales y para su justificación y autorización.</w:t>
      </w:r>
    </w:p>
    <w:p w14:paraId="02BE9E1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5C4A51C"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deberán incluir en los informes trimestrales un reporte sobre el monto total erogado durante el periodo, correspondiente a los contratos a que se refiere este artículo, así como incluir las previsiones correspondientes en sus anteproyectos de presupuesto para el siguiente ejercicio fiscal, en los términos de los artículos 32 y 41, fracción II, inciso g), de esta Ley.</w:t>
      </w:r>
    </w:p>
    <w:p w14:paraId="43FF16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C1178AB"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w:t>
      </w:r>
    </w:p>
    <w:p w14:paraId="354EF03E"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Ministración, el Pago y la Concentración de Recursos</w:t>
      </w:r>
    </w:p>
    <w:p w14:paraId="3063563D"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6DF02239"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bookmarkStart w:id="53" w:name="Artículo_51"/>
      <w:r w:rsidRPr="00F33AED">
        <w:rPr>
          <w:rFonts w:ascii="Arial Narrow" w:hAnsi="Arial Narrow"/>
          <w:b/>
          <w:bCs/>
          <w:color w:val="000000"/>
          <w:sz w:val="24"/>
          <w:szCs w:val="24"/>
          <w:lang w:val="es-MX"/>
        </w:rPr>
        <w:t>Artículo 51</w:t>
      </w:r>
      <w:bookmarkEnd w:id="5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Tesorería de la Federación, por sí y a través de sus diversas oficinas, efectuará los cobros y los pagos correspondientes a las dependencias.</w:t>
      </w:r>
    </w:p>
    <w:p w14:paraId="305DCA2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215EA3"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ministración de los fondos correspondientes será autorizada en todos los casos por la Secretaría, de conformidad con el Presupuesto de Egresos.</w:t>
      </w:r>
    </w:p>
    <w:p w14:paraId="3038619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E04B78B"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 xml:space="preserve">Los Poderes Legislativo y Judicial, los entes autónomos y las entidades, recibirán y manejarán sus </w:t>
      </w:r>
      <w:proofErr w:type="gramStart"/>
      <w:r w:rsidRPr="00F33AED">
        <w:rPr>
          <w:rFonts w:ascii="Arial Narrow" w:hAnsi="Arial Narrow"/>
          <w:color w:val="000000"/>
          <w:sz w:val="24"/>
          <w:szCs w:val="24"/>
          <w:lang w:val="es-MX"/>
        </w:rPr>
        <w:t>recursos</w:t>
      </w:r>
      <w:proofErr w:type="gramEnd"/>
      <w:r w:rsidRPr="00F33AED">
        <w:rPr>
          <w:rFonts w:ascii="Arial Narrow" w:hAnsi="Arial Narrow"/>
          <w:color w:val="000000"/>
          <w:sz w:val="24"/>
          <w:szCs w:val="24"/>
          <w:lang w:val="es-MX"/>
        </w:rPr>
        <w:t xml:space="preserve"> así como harán sus pagos a través de sus propias tesorerías o sus equivalentes.</w:t>
      </w:r>
    </w:p>
    <w:p w14:paraId="1602399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E685DD9"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por conducto de la Secretaría, podrá disponer que los fondos y pagos correspondientes a las entidades, se manejen, temporal o permanentemente de manera centralizada en la Tesorería de la Federación. Asimismo, podrá suspender, diferir o determinar reducciones en la ministración de los recursos, cuando las dependencias y entidades no cumplan con las disposiciones de esta Ley y el Reglamento o se presenten situaciones supervenientes que puedan afectar negativamente la estabilidad financiera, reportando al respecto en los informes trimestrales.</w:t>
      </w:r>
    </w:p>
    <w:p w14:paraId="34E541A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A15366E"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ministración de los recursos atenderá primordialmente el principio de oportunidad y respeto a los calendarios de gasto que se elaborarán con base en las prioridades y requerimientos de las dependencias y entidades, con el objeto de lograr una mayor eficacia en el uso de los recursos públicos.</w:t>
      </w:r>
    </w:p>
    <w:p w14:paraId="7AD5F6B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66EC19" w14:textId="77777777" w:rsidR="00F33AED" w:rsidRPr="00F33AED" w:rsidRDefault="00F33AED" w:rsidP="00783DC0">
      <w:pPr>
        <w:pStyle w:val="Texto"/>
        <w:spacing w:after="0" w:line="276" w:lineRule="auto"/>
        <w:ind w:firstLine="0"/>
        <w:rPr>
          <w:rFonts w:ascii="Arial Narrow" w:hAnsi="Arial Narrow"/>
          <w:sz w:val="24"/>
          <w:szCs w:val="24"/>
        </w:rPr>
      </w:pPr>
      <w:r w:rsidRPr="00F33AED">
        <w:rPr>
          <w:rFonts w:ascii="Arial Narrow" w:hAnsi="Arial Narrow"/>
          <w:sz w:val="24"/>
          <w:szCs w:val="24"/>
        </w:rPr>
        <w:t>Para efectos de lo anterior, la Tesorería de la Federación operará y administrará el sistema de la cuenta única de tesorería que será obligatorio para las dependencias y entidades. La Secretaría podrá emitir las normas y lineamientos para la implantación y funcionamiento de la cuenta única, así como también, tomando en cuenta las necesidades específicas de cada caso, establecer las excepciones procedentes. Lo anterior, sin perjuicio de las obligaciones que correspondan a los ejecutores de gasto o a sus unidades responsables y de administración.</w:t>
      </w:r>
    </w:p>
    <w:p w14:paraId="707C73A4"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01-10-2007</w:t>
      </w:r>
    </w:p>
    <w:p w14:paraId="716D3E7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01ED4B" w14:textId="77777777" w:rsidR="00F33AED" w:rsidRPr="00F33AED" w:rsidRDefault="00F33AED" w:rsidP="00783DC0">
      <w:pPr>
        <w:pStyle w:val="Texto"/>
        <w:spacing w:after="0" w:line="276" w:lineRule="auto"/>
        <w:ind w:firstLine="0"/>
        <w:rPr>
          <w:rFonts w:ascii="Arial Narrow" w:hAnsi="Arial Narrow"/>
          <w:sz w:val="24"/>
          <w:szCs w:val="24"/>
        </w:rPr>
      </w:pPr>
      <w:bookmarkStart w:id="54" w:name="Artículo_52"/>
      <w:r w:rsidRPr="00F33AED">
        <w:rPr>
          <w:rFonts w:ascii="Arial Narrow" w:hAnsi="Arial Narrow"/>
          <w:b/>
          <w:bCs/>
          <w:sz w:val="24"/>
          <w:szCs w:val="24"/>
        </w:rPr>
        <w:t>Artículo 52</w:t>
      </w:r>
      <w:bookmarkEnd w:id="54"/>
      <w:r w:rsidRPr="00F33AED">
        <w:rPr>
          <w:rFonts w:ascii="Arial Narrow" w:hAnsi="Arial Narrow"/>
          <w:sz w:val="24"/>
          <w:szCs w:val="24"/>
        </w:rPr>
        <w:t>.- Los ejecutores de gasto, conforme a las disposiciones aplicables, realizarán los cargos al Presupuesto de Egresos, a través de los gastos efectivamente devengados en el ejercicio fiscal y registrados en los sistemas contables correspondientes. Los ejecutores de gasto solicitarán el pago de los gastos efectivamente devengados, a través de cuentas por liquidar certificadas, en los términos del Reglamento.</w:t>
      </w:r>
    </w:p>
    <w:p w14:paraId="6FF9012D"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reformado DOF 24-01-2014</w:t>
      </w:r>
    </w:p>
    <w:p w14:paraId="3EAF1E9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F369C97" w14:textId="77777777" w:rsidR="00F33AED" w:rsidRPr="00F33AED" w:rsidRDefault="00F33AED" w:rsidP="00783DC0">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podrá realizar cargos a los presupuestos de las dependencias y, en su caso, a las transferencias o subsidios destinadas a las entidades en el presupuesto de las dependencias coordinadoras de sector, en caso de desastres naturales o incumplimiento de normas o pagos, conforme a lo siguiente:</w:t>
      </w:r>
    </w:p>
    <w:p w14:paraId="4D223D1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58EC5AB" w14:textId="70205513" w:rsidR="00F33AED" w:rsidRPr="00F33AED" w:rsidRDefault="00F33AED" w:rsidP="00501D5A">
      <w:pPr>
        <w:pStyle w:val="Texto"/>
        <w:numPr>
          <w:ilvl w:val="0"/>
          <w:numId w:val="6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Secretaría solicitará a la dependencia que efectúe el cargo a su presupuesto. Si en un plazo de 5 días hábiles la dependencia no realizara el cargo, la Secretaría elaborará una cuenta por liquidar certificada especial para efectuarlo;</w:t>
      </w:r>
    </w:p>
    <w:p w14:paraId="414205F1"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1CEAB9B5" w14:textId="3053B4CC" w:rsidR="00F33AED" w:rsidRPr="00F33AED" w:rsidRDefault="00F33AED" w:rsidP="00501D5A">
      <w:pPr>
        <w:pStyle w:val="Texto"/>
        <w:numPr>
          <w:ilvl w:val="0"/>
          <w:numId w:val="6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dependencia cuyo presupuesto se haya afectado por la expedición de cuentas por liquidar certificadas especiales deberá efectuar el registro contable y presupuestario correspondiente, y</w:t>
      </w:r>
    </w:p>
    <w:p w14:paraId="73E30F58" w14:textId="77777777" w:rsidR="00F33AED" w:rsidRPr="00F33AED" w:rsidRDefault="00F33AED" w:rsidP="00F33AED">
      <w:pPr>
        <w:pStyle w:val="Texto"/>
        <w:spacing w:after="0" w:line="276" w:lineRule="auto"/>
        <w:ind w:left="856" w:hanging="567"/>
        <w:rPr>
          <w:rFonts w:ascii="Arial Narrow" w:hAnsi="Arial Narrow"/>
          <w:color w:val="000000"/>
          <w:sz w:val="24"/>
          <w:szCs w:val="24"/>
          <w:lang w:val="es-MX"/>
        </w:rPr>
      </w:pPr>
    </w:p>
    <w:p w14:paraId="68D0A4D1" w14:textId="164BC7B6" w:rsidR="00F33AED" w:rsidRPr="00F33AED" w:rsidRDefault="00F33AED" w:rsidP="00501D5A">
      <w:pPr>
        <w:pStyle w:val="Texto"/>
        <w:numPr>
          <w:ilvl w:val="0"/>
          <w:numId w:val="6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caso de presentarse incumplimiento a lo dispuesto en este artículo, la Secretaría podrá suspender las ministraciones de fondos a la dependencia correspondiente.</w:t>
      </w:r>
    </w:p>
    <w:p w14:paraId="274FDDE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E001FE3"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55" w:name="Artículo_53"/>
      <w:r w:rsidRPr="00F33AED">
        <w:rPr>
          <w:rFonts w:ascii="Arial Narrow" w:hAnsi="Arial Narrow"/>
          <w:b/>
          <w:bCs/>
          <w:color w:val="000000"/>
          <w:sz w:val="24"/>
          <w:szCs w:val="24"/>
          <w:lang w:val="es-MX"/>
        </w:rPr>
        <w:t>Artículo 53</w:t>
      </w:r>
      <w:bookmarkEnd w:id="5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informarán a la Secretaría antes del último día de febrero de cada año el monto y características de su deuda pública flotante o pasivo circulante al cierre del ejercicio fiscal anterior.</w:t>
      </w:r>
    </w:p>
    <w:p w14:paraId="25D419D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4EF0BF0"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56" w:name="Artículo_54"/>
      <w:r w:rsidRPr="00F33AED">
        <w:rPr>
          <w:rFonts w:ascii="Arial Narrow" w:hAnsi="Arial Narrow"/>
          <w:b/>
          <w:bCs/>
          <w:color w:val="000000"/>
          <w:sz w:val="24"/>
          <w:szCs w:val="24"/>
          <w:lang w:val="es-MX"/>
        </w:rPr>
        <w:t>Artículo 54</w:t>
      </w:r>
      <w:bookmarkEnd w:id="5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Una vez concluida la vigencia de un Presupuesto de Egresos sólo procederá hacer pagos, con base en él por los conceptos efectivamente devengados en el año que corresponda, siempre que se hubieren contabilizado debida y oportunamente las operaciones correspondientes, hayan estado contempladas en el Presupuesto de Egresos, y se hubiere presentado el informe a que se refiere el artículo anterior, así como los correspondientes al costo financiero de la deuda pública.</w:t>
      </w:r>
    </w:p>
    <w:p w14:paraId="71A9EC0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ED17DD9"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erogaciones previstas en el Presupuesto de Egresos que no se encuentren devengadas al 31 de diciembre, no podrán ejercerse.</w:t>
      </w:r>
    </w:p>
    <w:p w14:paraId="65D5C07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445EF92"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los entes autónomos, las dependencias, así como las entidades respecto de los subsidios o transferencias que reciban, que por cualquier motivo al 31 de diciembre conserven recursos, incluyendo los rendimientos obtenidos, deberán reintegrar el importe disponible a la Tesorería de la Federación dentro de los 15 días naturales siguientes al cierre del ejercicio.</w:t>
      </w:r>
    </w:p>
    <w:p w14:paraId="1A04996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D7E6E7F"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Queda prohibido realizar erogaciones al final del ejercicio con cargo a ahorros y economías del Presupuesto de Egresos que tengan por objeto evitar el reintegro de recursos a que se refiere este artículo.</w:t>
      </w:r>
    </w:p>
    <w:p w14:paraId="3661C2B2"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Reforma DOF 24-01-2014: Derogó del artículo el entonces párrafo cuarto</w:t>
      </w:r>
    </w:p>
    <w:p w14:paraId="5F77083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4833936"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57" w:name="Artículo_55"/>
      <w:r w:rsidRPr="00F33AED">
        <w:rPr>
          <w:rFonts w:ascii="Arial Narrow" w:hAnsi="Arial Narrow"/>
          <w:b/>
          <w:bCs/>
          <w:color w:val="000000"/>
          <w:sz w:val="24"/>
          <w:szCs w:val="24"/>
          <w:lang w:val="es-MX"/>
        </w:rPr>
        <w:t>Artículo 55</w:t>
      </w:r>
      <w:bookmarkEnd w:id="5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Tesorería de la Federación expedirá las disposiciones generales a que se sujetarán las garantías que deban constituirse a favor de las dependencias y entidades en los actos y contratos que celebren.</w:t>
      </w:r>
    </w:p>
    <w:p w14:paraId="6936C9E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5EC4B00"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La Tesorería de la Federación será la beneficiaria de todas las garantías que se otorguen a favor de las dependencias. Dicha Tesorería conservará la documentación respectiva y, en su caso, ejercitará los derechos que correspondan, a cuyo efecto y con la debida oportunidad se le habrán </w:t>
      </w:r>
      <w:r w:rsidRPr="00F33AED">
        <w:rPr>
          <w:rFonts w:ascii="Arial Narrow" w:hAnsi="Arial Narrow"/>
          <w:color w:val="000000"/>
          <w:sz w:val="24"/>
          <w:szCs w:val="24"/>
          <w:lang w:val="es-MX"/>
        </w:rPr>
        <w:lastRenderedPageBreak/>
        <w:t>de remitir las informaciones y documentos necesarios. En el caso de las entidades, sus propias tesorerías serán las beneficiarias.</w:t>
      </w:r>
    </w:p>
    <w:p w14:paraId="0506460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CB913F1"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por conducto de sus respectivas unidades de administración, establecerán en el ámbito de su competencia los requisitos aplicables a las garantías que se constituyan a su favor.</w:t>
      </w:r>
    </w:p>
    <w:p w14:paraId="433EF47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1366DD9"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58" w:name="Artículo_56"/>
      <w:r w:rsidRPr="00F33AED">
        <w:rPr>
          <w:rFonts w:ascii="Arial Narrow" w:hAnsi="Arial Narrow"/>
          <w:b/>
          <w:bCs/>
          <w:color w:val="000000"/>
          <w:sz w:val="24"/>
          <w:szCs w:val="24"/>
          <w:lang w:val="es-MX"/>
        </w:rPr>
        <w:t>Artículo 56</w:t>
      </w:r>
      <w:bookmarkEnd w:id="5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no otorgarán garantías ni efectuarán depósitos para el cumplimiento de sus obligaciones de pago con cargo al Presupuesto de Egresos.</w:t>
      </w:r>
    </w:p>
    <w:p w14:paraId="0021032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D821F5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III</w:t>
      </w:r>
    </w:p>
    <w:p w14:paraId="53FA4831"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las Adecuaciones Presupuestarias</w:t>
      </w:r>
    </w:p>
    <w:p w14:paraId="43B06F5A"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62AC9CCB"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59" w:name="Artículo_57"/>
      <w:r w:rsidRPr="00F33AED">
        <w:rPr>
          <w:rFonts w:ascii="Arial Narrow" w:hAnsi="Arial Narrow"/>
          <w:b/>
          <w:bCs/>
          <w:color w:val="000000"/>
          <w:sz w:val="24"/>
          <w:szCs w:val="24"/>
          <w:lang w:val="es-MX"/>
        </w:rPr>
        <w:t>Artículo 57</w:t>
      </w:r>
      <w:bookmarkEnd w:id="5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deberán sujetarse a los montos autorizados en el Presupuesto de Egresos para sus respectivos ramos, programas y flujos de efectivo, salvo que se realicen adecuaciones presupuestarias en los términos que señala este Capítulo y los artículos 19, 20 y 21 de esta Ley.</w:t>
      </w:r>
    </w:p>
    <w:p w14:paraId="1308146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8047D07"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0" w:name="Artículo_58"/>
      <w:r w:rsidRPr="00F33AED">
        <w:rPr>
          <w:rFonts w:ascii="Arial Narrow" w:hAnsi="Arial Narrow"/>
          <w:b/>
          <w:bCs/>
          <w:color w:val="000000"/>
          <w:sz w:val="24"/>
          <w:szCs w:val="24"/>
          <w:lang w:val="es-MX"/>
        </w:rPr>
        <w:t>Artículo 58</w:t>
      </w:r>
      <w:bookmarkEnd w:id="6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adecuaciones presupuestarias se realizarán siempre que permitan un mejor cumplimiento de los objetivos de los programas a cargo de las dependencias y entidades, y comprenderán:</w:t>
      </w:r>
    </w:p>
    <w:p w14:paraId="1F3D50C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E51D1D2" w14:textId="74241964" w:rsidR="00F33AED" w:rsidRPr="00F33AED" w:rsidRDefault="00F33AED" w:rsidP="00501D5A">
      <w:pPr>
        <w:pStyle w:val="Texto"/>
        <w:numPr>
          <w:ilvl w:val="0"/>
          <w:numId w:val="6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Modificaciones a las estructuras:</w:t>
      </w:r>
    </w:p>
    <w:p w14:paraId="73EB16BD"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1CD44C5F" w14:textId="4D798CBB" w:rsidR="00F33AED" w:rsidRPr="00F33AED" w:rsidRDefault="00F33AED" w:rsidP="00501D5A">
      <w:pPr>
        <w:pStyle w:val="Texto"/>
        <w:numPr>
          <w:ilvl w:val="0"/>
          <w:numId w:val="6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Administrativa;</w:t>
      </w:r>
    </w:p>
    <w:p w14:paraId="178287CB"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5A041D4" w14:textId="0F77F518" w:rsidR="00F33AED" w:rsidRPr="00F33AED" w:rsidRDefault="00F33AED" w:rsidP="00501D5A">
      <w:pPr>
        <w:pStyle w:val="Texto"/>
        <w:numPr>
          <w:ilvl w:val="0"/>
          <w:numId w:val="6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Funcional y programática;</w:t>
      </w:r>
    </w:p>
    <w:p w14:paraId="700A15A3"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4DED1430" w14:textId="08024DA6" w:rsidR="00F33AED" w:rsidRPr="00F33AED" w:rsidRDefault="00F33AED" w:rsidP="00501D5A">
      <w:pPr>
        <w:pStyle w:val="Texto"/>
        <w:numPr>
          <w:ilvl w:val="0"/>
          <w:numId w:val="6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Económica; y</w:t>
      </w:r>
    </w:p>
    <w:p w14:paraId="1B2C4696"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C9CB778" w14:textId="5B69880F" w:rsidR="00F33AED" w:rsidRPr="00F33AED" w:rsidRDefault="00F33AED" w:rsidP="00501D5A">
      <w:pPr>
        <w:pStyle w:val="Texto"/>
        <w:numPr>
          <w:ilvl w:val="0"/>
          <w:numId w:val="6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Geográfica</w:t>
      </w:r>
    </w:p>
    <w:p w14:paraId="49E900D7" w14:textId="77777777" w:rsidR="009B3BA9" w:rsidRDefault="009B3BA9" w:rsidP="009B3BA9">
      <w:pPr>
        <w:pStyle w:val="Texto"/>
        <w:spacing w:after="0" w:line="276" w:lineRule="auto"/>
        <w:ind w:firstLine="0"/>
        <w:rPr>
          <w:rFonts w:ascii="Arial Narrow" w:hAnsi="Arial Narrow"/>
          <w:color w:val="000000"/>
          <w:sz w:val="24"/>
          <w:szCs w:val="24"/>
          <w:lang w:val="es-MX"/>
        </w:rPr>
      </w:pPr>
    </w:p>
    <w:p w14:paraId="28EAE878" w14:textId="35AD06C2" w:rsidR="00F33AED" w:rsidRPr="00F33AED" w:rsidRDefault="00F33AED" w:rsidP="00501D5A">
      <w:pPr>
        <w:pStyle w:val="Texto"/>
        <w:numPr>
          <w:ilvl w:val="0"/>
          <w:numId w:val="6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Modificaciones a los calendarios de presupuesto, y</w:t>
      </w:r>
    </w:p>
    <w:p w14:paraId="56E501DC"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2A852C97" w14:textId="69029752" w:rsidR="00F33AED" w:rsidRPr="00F33AED" w:rsidRDefault="00F33AED" w:rsidP="00501D5A">
      <w:pPr>
        <w:pStyle w:val="Texto"/>
        <w:numPr>
          <w:ilvl w:val="0"/>
          <w:numId w:val="6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Ampliaciones y reducciones líquidas al Presupuesto de Egresos o a los flujos de efectivo correspondientes.</w:t>
      </w:r>
    </w:p>
    <w:p w14:paraId="520C64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06F3C26"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El Reglamento establecerá las adecuaciones presupuestarias externas de las dependencias que requerirán la autorización de la Secretaría y el procedimiento correspondiente, así como aquél para las adecuaciones presupuestarias de las entidades a que se refiere el artículo siguiente.</w:t>
      </w:r>
    </w:p>
    <w:p w14:paraId="0663678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E878B33"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adecuaciones presupuestarias internas serán autorizadas por las propias dependencias y entidades informando al respecto a la Secretaría, en los términos de lo dispuesto en el Reglamento.</w:t>
      </w:r>
    </w:p>
    <w:p w14:paraId="20F3DF3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6C844CF"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Cuando las adecuaciones presupuestarias representen en su conjunto o por una sola vez una variación mayor al 5 por ciento del presupuesto total del ramo de que se trate o del presupuesto de una entidad, la Secretaría deberá reportarlo en los informes trimestrales. Con base en esta información, la Comisión de Presupuesto y Cuenta Pública podrá emitir opinión sobre dichas adecuaciones.</w:t>
      </w:r>
    </w:p>
    <w:p w14:paraId="0C0499A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786ACED" w14:textId="77777777" w:rsidR="00F33AED" w:rsidRPr="00F33AED" w:rsidRDefault="00F33AED" w:rsidP="009B3BA9">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No se podrán realizar reducciones a los programas presupuestarios ni a las inversiones dirigidas a la atención de la Igualdad entre Mujeres y Hombres, al Programa de Ciencia, Tecnología e Innovación; las erogaciones correspondientes al Desarrollo Integral de los Pueblos Indígenas y Comunidades Indígenas y la Atención a Grupos Vulnerables, salvo en los supuestos establecidos en la presente Ley y con la opinión de la Cámara de Diputados.</w:t>
      </w:r>
    </w:p>
    <w:p w14:paraId="74A4C81A"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19-01-2012. Publicado sin modificaciones DOF 20-05-2021</w:t>
      </w:r>
    </w:p>
    <w:p w14:paraId="709D7CA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4C36855"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1" w:name="Artículo_59"/>
      <w:r w:rsidRPr="00F33AED">
        <w:rPr>
          <w:rFonts w:ascii="Arial Narrow" w:hAnsi="Arial Narrow"/>
          <w:b/>
          <w:bCs/>
          <w:color w:val="000000"/>
          <w:sz w:val="24"/>
          <w:szCs w:val="24"/>
          <w:lang w:val="es-MX"/>
        </w:rPr>
        <w:t>Artículo 59</w:t>
      </w:r>
      <w:bookmarkEnd w:id="6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entidades requerirán la autorización de la Secretaría únicamente para realizar las siguientes adecuaciones presupuestarias externas:</w:t>
      </w:r>
    </w:p>
    <w:p w14:paraId="73DBF7B8" w14:textId="77777777" w:rsidR="009B3BA9" w:rsidRDefault="009B3BA9" w:rsidP="009B3BA9">
      <w:pPr>
        <w:pStyle w:val="Texto"/>
        <w:spacing w:after="0" w:line="276" w:lineRule="auto"/>
        <w:ind w:firstLine="0"/>
        <w:rPr>
          <w:rFonts w:ascii="Arial Narrow" w:hAnsi="Arial Narrow"/>
          <w:color w:val="000000"/>
          <w:sz w:val="24"/>
          <w:szCs w:val="24"/>
          <w:lang w:val="es-MX"/>
        </w:rPr>
      </w:pPr>
    </w:p>
    <w:p w14:paraId="3B1471B0" w14:textId="47E69481" w:rsidR="00F33AED" w:rsidRPr="00F33AED" w:rsidRDefault="00F33AED" w:rsidP="00501D5A">
      <w:pPr>
        <w:pStyle w:val="Texto"/>
        <w:numPr>
          <w:ilvl w:val="0"/>
          <w:numId w:val="6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de las entidades que reciban subsidios y transferencias:</w:t>
      </w:r>
    </w:p>
    <w:p w14:paraId="75237E94" w14:textId="77777777" w:rsidR="009B3BA9" w:rsidRDefault="009B3BA9" w:rsidP="009B3BA9">
      <w:pPr>
        <w:pStyle w:val="Texto"/>
        <w:spacing w:after="0" w:line="276" w:lineRule="auto"/>
        <w:ind w:firstLine="0"/>
        <w:rPr>
          <w:rFonts w:ascii="Arial Narrow" w:hAnsi="Arial Narrow"/>
          <w:color w:val="000000"/>
          <w:sz w:val="24"/>
          <w:szCs w:val="24"/>
          <w:lang w:val="es-MX"/>
        </w:rPr>
      </w:pPr>
    </w:p>
    <w:p w14:paraId="10B0FC21" w14:textId="51779F34"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Traspasos de recursos de gasto de inversión y obra pública a gasto corriente;</w:t>
      </w:r>
    </w:p>
    <w:p w14:paraId="70C531C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812F362" w14:textId="60C61568"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Traspasos que impliquen incrementar el presupuesto total regularizable de servicios personales de la entidad;</w:t>
      </w:r>
    </w:p>
    <w:p w14:paraId="6A0FE60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EF82B79" w14:textId="2A302CF2"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Cambios a los calendarios de presupuesto no compensados;</w:t>
      </w:r>
    </w:p>
    <w:p w14:paraId="11A8C31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251D048" w14:textId="1539048D"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modificaciones que afecten los balances de operación primario y financiero;</w:t>
      </w:r>
    </w:p>
    <w:p w14:paraId="67B01C1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A329890" w14:textId="47705762"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modificaciones a los subsidios que otorguen con cargo a recursos presupuestarios; y</w:t>
      </w:r>
    </w:p>
    <w:p w14:paraId="3213AFF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85286E6" w14:textId="3BD5335A" w:rsidR="00F33AED" w:rsidRPr="00F33AED" w:rsidRDefault="00F33AED" w:rsidP="00501D5A">
      <w:pPr>
        <w:pStyle w:val="Texto"/>
        <w:numPr>
          <w:ilvl w:val="0"/>
          <w:numId w:val="6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erogaciones adicionales con cargo a ingresos excedentes.</w:t>
      </w:r>
    </w:p>
    <w:p w14:paraId="510DFC2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08FFCED" w14:textId="40A7F062" w:rsidR="00F33AED" w:rsidRPr="00F33AED" w:rsidRDefault="00F33AED" w:rsidP="00501D5A">
      <w:pPr>
        <w:pStyle w:val="Texto"/>
        <w:numPr>
          <w:ilvl w:val="0"/>
          <w:numId w:val="6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En el caso de las entidades que no reciban subsidios y transferencias, respecto de las adecuaciones a que se refieren los incisos b), d) y f) anteriores.</w:t>
      </w:r>
    </w:p>
    <w:p w14:paraId="4EE6DAE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967A7DC"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2" w:name="Artículo_60"/>
      <w:r w:rsidRPr="00F33AED">
        <w:rPr>
          <w:rFonts w:ascii="Arial Narrow" w:hAnsi="Arial Narrow"/>
          <w:b/>
          <w:bCs/>
          <w:color w:val="000000"/>
          <w:sz w:val="24"/>
          <w:szCs w:val="24"/>
          <w:lang w:val="es-MX"/>
        </w:rPr>
        <w:t>Artículo 60</w:t>
      </w:r>
      <w:bookmarkEnd w:id="6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Poderes Legislativo y Judicial y los entes autónomos, a través de sus respectivas unidades de administración, podrán autorizar adecuaciones a sus respectivos presupuestos siempre que permitan un mejor cumplimiento de los objetivos de los programas a su cargo y deberán emitir las normas aplicables. Dichas adecuaciones, incluyendo aquéllas comprendidas en el artículo 20 de esta Ley, deberán ser informadas al Ejecutivo Federal, por conducto de la Secretaría, para efectos de la integración de los informes trimestrales y la Cuenta Pública.</w:t>
      </w:r>
    </w:p>
    <w:p w14:paraId="689F464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585488"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IV</w:t>
      </w:r>
    </w:p>
    <w:p w14:paraId="74AFC277"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Austeridad y Disciplina Presupuestaria</w:t>
      </w:r>
    </w:p>
    <w:p w14:paraId="15C44000"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24D801B7"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3" w:name="Artículo_61"/>
      <w:r w:rsidRPr="00F33AED">
        <w:rPr>
          <w:rFonts w:ascii="Arial Narrow" w:hAnsi="Arial Narrow"/>
          <w:b/>
          <w:bCs/>
          <w:color w:val="000000"/>
          <w:sz w:val="24"/>
          <w:szCs w:val="24"/>
          <w:lang w:val="es-MX"/>
        </w:rPr>
        <w:t>Artículo 61</w:t>
      </w:r>
      <w:bookmarkEnd w:id="6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en el ejercicio de sus respectivos presupuestos, deberán tomar medidas para racionalizar el gasto destinado a las actividades administrativas y de apoyo, sin afectar el cumplimiento de las metas de los programas aprobados en el Presupuesto de Egresos.</w:t>
      </w:r>
    </w:p>
    <w:p w14:paraId="0DC6886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46C60E4" w14:textId="77777777" w:rsidR="00F33AED" w:rsidRPr="00F33AED" w:rsidRDefault="00F33AED" w:rsidP="009B3BA9">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Los ahorros generados como resultado de la aplicación de dichas medidas deberán destinarse, en los términos de las disposiciones generales aplicables a los programas del ejecutor del gasto que los genere. Por cuanto hace al Poder Ejecutivo Federal, dichos ahorros se destinarán a los programas previstos en el Plan Nacional de Desarrollo </w:t>
      </w:r>
      <w:r w:rsidRPr="00F33AED">
        <w:rPr>
          <w:rFonts w:ascii="Arial Narrow" w:hAnsi="Arial Narrow"/>
          <w:color w:val="767171"/>
          <w:sz w:val="24"/>
          <w:szCs w:val="24"/>
        </w:rPr>
        <w:t>[o al destino que por Decreto determine el Titular]</w:t>
      </w:r>
      <w:r w:rsidRPr="00F33AED">
        <w:rPr>
          <w:rFonts w:ascii="Arial Narrow" w:hAnsi="Arial Narrow"/>
          <w:sz w:val="24"/>
          <w:szCs w:val="24"/>
        </w:rPr>
        <w:t>.</w:t>
      </w:r>
    </w:p>
    <w:p w14:paraId="1CCDD383" w14:textId="77777777" w:rsidR="00F33AED" w:rsidRPr="006F11EF" w:rsidRDefault="00F33AED" w:rsidP="006F11EF">
      <w:pPr>
        <w:shd w:val="clear" w:color="auto" w:fill="003E3D"/>
        <w:spacing w:line="259" w:lineRule="auto"/>
        <w:jc w:val="both"/>
        <w:rPr>
          <w:rFonts w:ascii="Arial Narrow" w:eastAsiaTheme="minorHAnsi" w:hAnsi="Arial Narrow" w:cstheme="minorBidi"/>
          <w:b/>
          <w:bCs/>
          <w:sz w:val="20"/>
          <w:szCs w:val="20"/>
          <w:lang w:val="es-MX" w:eastAsia="en-US"/>
        </w:rPr>
      </w:pPr>
      <w:r w:rsidRPr="006F11EF">
        <w:rPr>
          <w:rFonts w:ascii="Arial Narrow" w:eastAsiaTheme="minorHAnsi" w:hAnsi="Arial Narrow" w:cstheme="minorBidi"/>
          <w:b/>
          <w:bCs/>
          <w:sz w:val="20"/>
          <w:szCs w:val="20"/>
          <w:lang w:val="es-MX" w:eastAsia="en-US"/>
        </w:rPr>
        <w:t>Párrafo reformado DOF 19-11-2019</w:t>
      </w:r>
    </w:p>
    <w:p w14:paraId="1F380369" w14:textId="77777777" w:rsidR="00F33AED" w:rsidRPr="006F11EF" w:rsidRDefault="00F33AED" w:rsidP="006F11EF">
      <w:pPr>
        <w:shd w:val="clear" w:color="auto" w:fill="003E3D"/>
        <w:spacing w:line="259" w:lineRule="auto"/>
        <w:jc w:val="both"/>
        <w:rPr>
          <w:rFonts w:ascii="Arial Narrow" w:eastAsiaTheme="minorHAnsi" w:hAnsi="Arial Narrow" w:cstheme="minorBidi"/>
          <w:b/>
          <w:bCs/>
          <w:sz w:val="20"/>
          <w:szCs w:val="20"/>
          <w:lang w:val="es-MX" w:eastAsia="en-US"/>
        </w:rPr>
      </w:pPr>
      <w:r w:rsidRPr="006F11EF">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06-04-2022 y publicada DOF 02-09-2022 (En la porción normativa “o al destino que por Decreto determine el Titular”)</w:t>
      </w:r>
    </w:p>
    <w:p w14:paraId="42E79D2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A858C82" w14:textId="77777777" w:rsidR="00F33AED" w:rsidRPr="00F33AED" w:rsidRDefault="00F33AED" w:rsidP="009B3BA9">
      <w:pPr>
        <w:pStyle w:val="Texto"/>
        <w:spacing w:after="0" w:line="276" w:lineRule="auto"/>
        <w:ind w:firstLine="0"/>
        <w:rPr>
          <w:rFonts w:ascii="Arial Narrow" w:hAnsi="Arial Narrow"/>
          <w:bCs/>
          <w:sz w:val="24"/>
          <w:szCs w:val="24"/>
        </w:rPr>
      </w:pPr>
      <w:r w:rsidRPr="00F33AED">
        <w:rPr>
          <w:rFonts w:ascii="Arial Narrow" w:hAnsi="Arial Narrow"/>
          <w:bCs/>
          <w:sz w:val="24"/>
          <w:szCs w:val="24"/>
        </w:rPr>
        <w:t>El Ejecutivo Federal, por conducto de las dependencias competentes, establecerá los criterios generales para promover el uso eficiente de los recursos humanos y materiales de la Administración Pública Federal, a fin de reorientarlos al logro de objetivos, evitar la duplicidad de funciones, promover la eficiencia y eficacia en la gestión pública, modernizar y mejorar la prestación de los servicios públicos, promover la productividad en el desempeño de las funciones de las dependencias y entidades y reducir gastos de operación. Dichas acciones deberán orientarse a lograr mejoras continuas de mediano plazo que permitan, como mínimo, medir con base anual su progreso.</w:t>
      </w:r>
    </w:p>
    <w:p w14:paraId="006C23CF" w14:textId="77777777" w:rsidR="00F33AED" w:rsidRPr="006F11EF" w:rsidRDefault="00F33AED" w:rsidP="006F11EF">
      <w:pPr>
        <w:jc w:val="right"/>
        <w:rPr>
          <w:rFonts w:ascii="Arial Narrow" w:eastAsiaTheme="minorHAnsi" w:hAnsi="Arial Narrow"/>
          <w:b/>
          <w:bCs/>
          <w:sz w:val="20"/>
          <w:szCs w:val="20"/>
          <w:shd w:val="clear" w:color="auto" w:fill="003E3D"/>
        </w:rPr>
      </w:pPr>
      <w:r w:rsidRPr="006F11EF">
        <w:rPr>
          <w:rFonts w:ascii="Arial Narrow" w:eastAsiaTheme="minorHAnsi" w:hAnsi="Arial Narrow"/>
          <w:b/>
          <w:bCs/>
          <w:sz w:val="20"/>
          <w:szCs w:val="20"/>
          <w:shd w:val="clear" w:color="auto" w:fill="003E3D"/>
        </w:rPr>
        <w:t>Párrafo adicionado DOF 01-10-2007. Reformado DOF 24-01-2014</w:t>
      </w:r>
    </w:p>
    <w:p w14:paraId="4FA661BD" w14:textId="77777777" w:rsidR="00F33AED" w:rsidRPr="00F33AED" w:rsidRDefault="00F33AED" w:rsidP="00F33AED">
      <w:pPr>
        <w:pStyle w:val="Texto"/>
        <w:spacing w:after="0" w:line="276" w:lineRule="auto"/>
        <w:rPr>
          <w:rFonts w:ascii="Arial Narrow" w:hAnsi="Arial Narrow"/>
          <w:sz w:val="24"/>
          <w:szCs w:val="24"/>
        </w:rPr>
      </w:pPr>
    </w:p>
    <w:p w14:paraId="3D006993" w14:textId="77777777" w:rsidR="00F33AED" w:rsidRPr="00F33AED" w:rsidRDefault="00F33AED" w:rsidP="009B3BA9">
      <w:pPr>
        <w:pStyle w:val="Texto"/>
        <w:spacing w:after="0" w:line="276" w:lineRule="auto"/>
        <w:ind w:firstLine="0"/>
        <w:rPr>
          <w:rFonts w:ascii="Arial Narrow" w:hAnsi="Arial Narrow"/>
          <w:bCs/>
          <w:sz w:val="24"/>
          <w:szCs w:val="24"/>
        </w:rPr>
      </w:pPr>
      <w:r w:rsidRPr="00F33AED">
        <w:rPr>
          <w:rFonts w:ascii="Arial Narrow" w:hAnsi="Arial Narrow"/>
          <w:bCs/>
          <w:sz w:val="24"/>
          <w:szCs w:val="24"/>
        </w:rPr>
        <w:t xml:space="preserve">A fin de lograr los objetivos a que se refiere el párrafo anterior, el Ejecutivo Federal deberá emitir un programa, en concordancia con el Plan Nacional de Desarrollo, el cual deberá publicarse en el </w:t>
      </w:r>
      <w:r w:rsidRPr="00F33AED">
        <w:rPr>
          <w:rFonts w:ascii="Arial Narrow" w:hAnsi="Arial Narrow"/>
          <w:bCs/>
          <w:sz w:val="24"/>
          <w:szCs w:val="24"/>
        </w:rPr>
        <w:lastRenderedPageBreak/>
        <w:t>Diario Oficial de la Federación, a más tardar el 30 de agosto del primer año de gobierno de la administración del Ejecutivo Federal.</w:t>
      </w:r>
    </w:p>
    <w:p w14:paraId="53DF1081"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adicionado DOF 24-01-2014</w:t>
      </w:r>
    </w:p>
    <w:p w14:paraId="2F89187B" w14:textId="77777777" w:rsidR="00F33AED" w:rsidRPr="00F33AED" w:rsidRDefault="00F33AED" w:rsidP="00F33AED">
      <w:pPr>
        <w:pStyle w:val="Texto"/>
        <w:spacing w:after="0" w:line="276" w:lineRule="auto"/>
        <w:rPr>
          <w:rFonts w:ascii="Arial Narrow" w:hAnsi="Arial Narrow"/>
          <w:sz w:val="24"/>
          <w:szCs w:val="24"/>
        </w:rPr>
      </w:pPr>
    </w:p>
    <w:p w14:paraId="397CE493" w14:textId="77777777" w:rsidR="00F33AED" w:rsidRPr="00F33AED" w:rsidRDefault="00F33AED" w:rsidP="009B3BA9">
      <w:pPr>
        <w:pStyle w:val="Texto"/>
        <w:spacing w:after="0" w:line="276" w:lineRule="auto"/>
        <w:ind w:firstLine="0"/>
        <w:rPr>
          <w:rFonts w:ascii="Arial Narrow" w:hAnsi="Arial Narrow"/>
          <w:bCs/>
          <w:sz w:val="24"/>
          <w:szCs w:val="24"/>
        </w:rPr>
      </w:pPr>
      <w:r w:rsidRPr="00F33AED">
        <w:rPr>
          <w:rFonts w:ascii="Arial Narrow" w:hAnsi="Arial Narrow"/>
          <w:bCs/>
          <w:sz w:val="24"/>
          <w:szCs w:val="24"/>
        </w:rPr>
        <w:t>Las dependencias y entidades deberán cumplir con los compromisos e indicadores del desempeño de las medidas que se establezcan en el programa a que se refiere el párrafo anterior. Dichos compromisos deberán formalizarse por los titulares de las dependencias y entidades, y el avance en su cumplimiento se reportará en los informes trimestrales.</w:t>
      </w:r>
    </w:p>
    <w:p w14:paraId="0759B698"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adicionado DOF 01-10-2007. Reformado DOF 24-01-2014</w:t>
      </w:r>
    </w:p>
    <w:p w14:paraId="17BE9AD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481297" w14:textId="77777777" w:rsidR="00F33AED" w:rsidRPr="00F33AED" w:rsidRDefault="00F33AED" w:rsidP="009B3BA9">
      <w:pPr>
        <w:pStyle w:val="Texto"/>
        <w:spacing w:after="0" w:line="276" w:lineRule="auto"/>
        <w:ind w:firstLine="0"/>
        <w:rPr>
          <w:rFonts w:ascii="Arial Narrow" w:hAnsi="Arial Narrow"/>
          <w:bCs/>
          <w:sz w:val="24"/>
          <w:szCs w:val="24"/>
        </w:rPr>
      </w:pPr>
      <w:r w:rsidRPr="00F33AED">
        <w:rPr>
          <w:rFonts w:ascii="Arial Narrow" w:hAnsi="Arial Narrow"/>
          <w:bCs/>
          <w:sz w:val="24"/>
          <w:szCs w:val="24"/>
        </w:rPr>
        <w:t>Dicho programa será de observancia obligatoria para todas las dependencias y entidades, incluyendo aquéllas a que se refiere el artículo 5 de la presente Ley, y deberá considerar al menos, los siguientes aspectos:</w:t>
      </w:r>
    </w:p>
    <w:p w14:paraId="15FDD977" w14:textId="77777777" w:rsidR="00F33AED" w:rsidRPr="00F33AED" w:rsidRDefault="00F33AED" w:rsidP="00F33AED">
      <w:pPr>
        <w:pStyle w:val="Texto"/>
        <w:spacing w:after="0" w:line="276" w:lineRule="auto"/>
        <w:rPr>
          <w:rFonts w:ascii="Arial Narrow" w:hAnsi="Arial Narrow"/>
          <w:bCs/>
          <w:sz w:val="24"/>
          <w:szCs w:val="24"/>
        </w:rPr>
      </w:pPr>
    </w:p>
    <w:p w14:paraId="468C5CF5" w14:textId="3145B4A1"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Establecer mecanismos para monitorear anualmente la evolución de los recursos destinados a gasto corriente estructural ejercido;</w:t>
      </w:r>
    </w:p>
    <w:p w14:paraId="11D6FBB9" w14:textId="77777777" w:rsidR="00F33AED" w:rsidRPr="00F33AED" w:rsidRDefault="00F33AED" w:rsidP="00F33AED">
      <w:pPr>
        <w:pStyle w:val="Texto"/>
        <w:spacing w:after="0" w:line="276" w:lineRule="auto"/>
        <w:ind w:left="856" w:hanging="567"/>
        <w:rPr>
          <w:rFonts w:ascii="Arial Narrow" w:hAnsi="Arial Narrow"/>
          <w:b/>
          <w:bCs/>
          <w:sz w:val="24"/>
          <w:szCs w:val="24"/>
        </w:rPr>
      </w:pPr>
    </w:p>
    <w:p w14:paraId="7F839E14" w14:textId="1270D633"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Promover el uso intensivo de las tecnologías de la información y comunicaciones a fin de reducir el costo de los recursos materiales y servicios generales del gobierno;</w:t>
      </w:r>
    </w:p>
    <w:p w14:paraId="7754561B"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797838ED" w14:textId="0DD6181B"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Simplificar los procesos internos y eliminar aquellos que no están relacionados con las actividades sustantivas del ente público contribuyendo a la transparencia y a la rendición de cuentas;</w:t>
      </w:r>
    </w:p>
    <w:p w14:paraId="142CC453"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1474711B" w14:textId="69677269"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Establecer los lineamientos para reorientar los recursos de la Administración Pública Federal, en caso de que se realicen reestructuras a las dependencias y entidades;</w:t>
      </w:r>
    </w:p>
    <w:p w14:paraId="5223E130"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4582DA1C" w14:textId="409D2599"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Establecer las medidas para lograr una distribución de los recursos humanos al servicio de la Administración Pública Federal que permita hacer más eficiente la actuación del gobierno;</w:t>
      </w:r>
    </w:p>
    <w:p w14:paraId="47F63EAF"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4CCFA999" w14:textId="67B8374C"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Estrategias para modernizar la estructura de la Administración Pública Federal a fin de contar con recursos para ofrecer mejores bienes y servicios públicos;</w:t>
      </w:r>
    </w:p>
    <w:p w14:paraId="55AA2D3F"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7C969B7B" w14:textId="212E3AD9" w:rsidR="00F33AED" w:rsidRPr="00F33AED" w:rsidRDefault="00F33AED" w:rsidP="00501D5A">
      <w:pPr>
        <w:pStyle w:val="Texto"/>
        <w:numPr>
          <w:ilvl w:val="0"/>
          <w:numId w:val="65"/>
        </w:numPr>
        <w:spacing w:after="0" w:line="276" w:lineRule="auto"/>
        <w:rPr>
          <w:rFonts w:ascii="Arial Narrow" w:hAnsi="Arial Narrow"/>
          <w:bCs/>
          <w:sz w:val="24"/>
          <w:szCs w:val="24"/>
        </w:rPr>
      </w:pPr>
      <w:r w:rsidRPr="00F33AED">
        <w:rPr>
          <w:rFonts w:ascii="Arial Narrow" w:hAnsi="Arial Narrow"/>
          <w:bCs/>
          <w:sz w:val="24"/>
          <w:szCs w:val="24"/>
        </w:rPr>
        <w:t>Estrategias para enajenar aquellos bienes improductivos u obsoletos, ociosos o innecesarios, y</w:t>
      </w:r>
    </w:p>
    <w:p w14:paraId="38D7B678"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467FEBF1" w14:textId="05946151" w:rsidR="00F33AED" w:rsidRPr="00F33AED" w:rsidRDefault="00F33AED" w:rsidP="00501D5A">
      <w:pPr>
        <w:pStyle w:val="Texto"/>
        <w:numPr>
          <w:ilvl w:val="0"/>
          <w:numId w:val="65"/>
        </w:numPr>
        <w:spacing w:after="0" w:line="276" w:lineRule="auto"/>
        <w:rPr>
          <w:rFonts w:ascii="Arial Narrow" w:hAnsi="Arial Narrow"/>
          <w:b/>
          <w:bCs/>
          <w:sz w:val="24"/>
          <w:szCs w:val="24"/>
        </w:rPr>
      </w:pPr>
      <w:r w:rsidRPr="00F33AED">
        <w:rPr>
          <w:rFonts w:ascii="Arial Narrow" w:hAnsi="Arial Narrow"/>
          <w:bCs/>
          <w:sz w:val="24"/>
          <w:szCs w:val="24"/>
        </w:rPr>
        <w:t xml:space="preserve">Establecer esquemas para que la Secretaría brinde apoyo técnico a las dependencias y entidades en la elaboración de sus programas de aseguramiento y manuales de procedimientos sobre la contratación de seguros y soporte de siniestros, en la </w:t>
      </w:r>
      <w:r w:rsidRPr="00F33AED">
        <w:rPr>
          <w:rFonts w:ascii="Arial Narrow" w:hAnsi="Arial Narrow"/>
          <w:bCs/>
          <w:sz w:val="24"/>
          <w:szCs w:val="24"/>
        </w:rPr>
        <w:lastRenderedPageBreak/>
        <w:t>determinación de sus niveles de retención máximos y en la prevención y disminución de los riesgos inherentes a los bienes con que cuenten, así como en el proceso de siniestros reportados a las compañías de seguros con las que mantengan celebrados contratos de seguros sobre bienes.</w:t>
      </w:r>
    </w:p>
    <w:p w14:paraId="348B47EE"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con fracciones adicionado DOF 24-01-2014</w:t>
      </w:r>
    </w:p>
    <w:p w14:paraId="5E5344F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B89607E"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4" w:name="Artículo_62"/>
      <w:r w:rsidRPr="00F33AED">
        <w:rPr>
          <w:rFonts w:ascii="Arial Narrow" w:hAnsi="Arial Narrow"/>
          <w:b/>
          <w:bCs/>
          <w:color w:val="000000"/>
          <w:sz w:val="24"/>
          <w:szCs w:val="24"/>
          <w:lang w:val="es-MX"/>
        </w:rPr>
        <w:t>Artículo 62</w:t>
      </w:r>
      <w:bookmarkEnd w:id="6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podrán realizar contrataciones de prestación de servicios de asesoría, consultoría, estudios e investigaciones, siempre y cuando:</w:t>
      </w:r>
    </w:p>
    <w:p w14:paraId="6EB9A65B" w14:textId="77777777" w:rsidR="009B3BA9" w:rsidRDefault="009B3BA9" w:rsidP="009B3BA9">
      <w:pPr>
        <w:pStyle w:val="Texto"/>
        <w:spacing w:after="0" w:line="276" w:lineRule="auto"/>
        <w:ind w:firstLine="0"/>
        <w:rPr>
          <w:rFonts w:ascii="Arial Narrow" w:hAnsi="Arial Narrow"/>
          <w:color w:val="000000"/>
          <w:sz w:val="24"/>
          <w:szCs w:val="24"/>
          <w:lang w:val="es-MX"/>
        </w:rPr>
      </w:pPr>
    </w:p>
    <w:p w14:paraId="7515B41F" w14:textId="2541F751" w:rsidR="00F33AED" w:rsidRPr="00F33AED" w:rsidRDefault="00F33AED" w:rsidP="00501D5A">
      <w:pPr>
        <w:pStyle w:val="Texto"/>
        <w:numPr>
          <w:ilvl w:val="0"/>
          <w:numId w:val="6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Cuenten con recursos para dichos fines en el Presupuesto de Egresos;</w:t>
      </w:r>
    </w:p>
    <w:p w14:paraId="5CABEEA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AEEDA47" w14:textId="4AA36D1F" w:rsidR="00F33AED" w:rsidRPr="00F33AED" w:rsidRDefault="00F33AED" w:rsidP="00501D5A">
      <w:pPr>
        <w:pStyle w:val="Texto"/>
        <w:numPr>
          <w:ilvl w:val="0"/>
          <w:numId w:val="6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personas físicas y morales que presten los servicios no desempeñen funciones iguales o equivalentes a las del personal de plaza presupuestaria;</w:t>
      </w:r>
    </w:p>
    <w:p w14:paraId="4838A15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F91A43A" w14:textId="7A9E2D87" w:rsidR="00F33AED" w:rsidRPr="00F33AED" w:rsidRDefault="00F33AED" w:rsidP="00501D5A">
      <w:pPr>
        <w:pStyle w:val="Texto"/>
        <w:numPr>
          <w:ilvl w:val="0"/>
          <w:numId w:val="6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contrataciones de servicios profesionales sean indispensables para el cumplimiento de los programas autorizados;</w:t>
      </w:r>
    </w:p>
    <w:p w14:paraId="51560BF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D156309" w14:textId="21458A22" w:rsidR="00F33AED" w:rsidRPr="00F33AED" w:rsidRDefault="00F33AED" w:rsidP="00501D5A">
      <w:pPr>
        <w:pStyle w:val="Texto"/>
        <w:numPr>
          <w:ilvl w:val="0"/>
          <w:numId w:val="6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especifiquen los servicios profesionales a contratar, y</w:t>
      </w:r>
    </w:p>
    <w:p w14:paraId="6885307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8A19ADA" w14:textId="03D0F806" w:rsidR="00F33AED" w:rsidRPr="00F33AED" w:rsidRDefault="00F33AED" w:rsidP="00501D5A">
      <w:pPr>
        <w:pStyle w:val="Texto"/>
        <w:numPr>
          <w:ilvl w:val="0"/>
          <w:numId w:val="6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apeguen a lo establecido en el Presupuesto de Egresos y las demás disposiciones generales aplicables.</w:t>
      </w:r>
    </w:p>
    <w:p w14:paraId="4ABE71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7178F63"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bookmarkStart w:id="65" w:name="Artículo_63"/>
      <w:r w:rsidRPr="00F33AED">
        <w:rPr>
          <w:rFonts w:ascii="Arial Narrow" w:hAnsi="Arial Narrow"/>
          <w:b/>
          <w:bCs/>
          <w:color w:val="000000"/>
          <w:sz w:val="24"/>
          <w:szCs w:val="24"/>
          <w:lang w:val="es-MX"/>
        </w:rPr>
        <w:t>Artículo 63</w:t>
      </w:r>
      <w:bookmarkEnd w:id="6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titulares de los ejecutores de gasto autorizarán las erogaciones por concepto de gastos de orden social, congresos, convenciones, exposiciones, seminarios, espectáculos culturales o cualquier otro tipo de foro o evento análogo, en los términos de las disposiciones generales aplicables.</w:t>
      </w:r>
    </w:p>
    <w:p w14:paraId="2DE475E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08CB7FA" w14:textId="77777777" w:rsidR="00F33AED" w:rsidRPr="00F33AED" w:rsidRDefault="00F33AED" w:rsidP="009B3BA9">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deberán integrar expedientes que incluyan, entre otros, los documentos con los que se acredite la contratación u organización requerida, la justificación del gasto, los beneficiarios, los objetivos y programas a los que se dará cumplimiento.</w:t>
      </w:r>
    </w:p>
    <w:p w14:paraId="217AB21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0FB02A" w14:textId="77777777" w:rsidR="00F33AED" w:rsidRPr="00F33AED" w:rsidRDefault="00F33AED" w:rsidP="00555788">
      <w:pPr>
        <w:pStyle w:val="Texto"/>
        <w:spacing w:after="0" w:line="276" w:lineRule="auto"/>
        <w:ind w:firstLine="0"/>
        <w:rPr>
          <w:rFonts w:ascii="Arial Narrow" w:hAnsi="Arial Narrow"/>
          <w:bCs/>
          <w:sz w:val="24"/>
          <w:szCs w:val="24"/>
        </w:rPr>
      </w:pPr>
      <w:r w:rsidRPr="00F33AED">
        <w:rPr>
          <w:rFonts w:ascii="Arial Narrow" w:hAnsi="Arial Narrow"/>
          <w:bCs/>
          <w:sz w:val="24"/>
          <w:szCs w:val="24"/>
        </w:rPr>
        <w:t>En materia de gastos de vehículos, viajes oficiales, bienes y servicios, los ejecutores de gasto deberán observar lo siguiente:</w:t>
      </w:r>
    </w:p>
    <w:p w14:paraId="23E62CDA" w14:textId="77777777" w:rsidR="00F33AED" w:rsidRPr="00F33AED" w:rsidRDefault="00F33AED" w:rsidP="00F33AED">
      <w:pPr>
        <w:pStyle w:val="Texto"/>
        <w:spacing w:after="0" w:line="276" w:lineRule="auto"/>
        <w:ind w:left="856" w:hanging="567"/>
        <w:rPr>
          <w:rFonts w:ascii="Arial Narrow" w:hAnsi="Arial Narrow"/>
          <w:b/>
          <w:bCs/>
          <w:sz w:val="24"/>
          <w:szCs w:val="24"/>
        </w:rPr>
      </w:pPr>
    </w:p>
    <w:p w14:paraId="505368C2" w14:textId="5C0B919D" w:rsidR="00F33AED" w:rsidRPr="00F33AED" w:rsidRDefault="00F33AED" w:rsidP="00501D5A">
      <w:pPr>
        <w:pStyle w:val="Texto"/>
        <w:numPr>
          <w:ilvl w:val="0"/>
          <w:numId w:val="67"/>
        </w:numPr>
        <w:spacing w:after="0" w:line="276" w:lineRule="auto"/>
        <w:rPr>
          <w:rFonts w:ascii="Arial Narrow" w:hAnsi="Arial Narrow"/>
          <w:bCs/>
          <w:sz w:val="24"/>
          <w:szCs w:val="24"/>
        </w:rPr>
      </w:pPr>
      <w:r w:rsidRPr="00F33AED">
        <w:rPr>
          <w:rFonts w:ascii="Arial Narrow" w:hAnsi="Arial Narrow"/>
          <w:bCs/>
          <w:sz w:val="24"/>
          <w:szCs w:val="24"/>
        </w:rPr>
        <w:t>Vehículos: Sólo podrán adquirirse las unidades nuevas que resulten indispensables para destinarse en forma exclusiva al uso oficial, aquéllos que presten directamente servicios públicos a la población, los necesarios para actividades de seguridad pública y nacional, o para las actividades productivas.</w:t>
      </w:r>
    </w:p>
    <w:p w14:paraId="2AE6B1D8" w14:textId="77777777" w:rsidR="00F33AED" w:rsidRPr="00F33AED" w:rsidRDefault="00F33AED" w:rsidP="00F33AED">
      <w:pPr>
        <w:pStyle w:val="Texto"/>
        <w:spacing w:after="0" w:line="276" w:lineRule="auto"/>
        <w:ind w:left="856" w:hanging="567"/>
        <w:rPr>
          <w:rFonts w:ascii="Arial Narrow" w:hAnsi="Arial Narrow"/>
          <w:b/>
          <w:bCs/>
          <w:sz w:val="24"/>
          <w:szCs w:val="24"/>
        </w:rPr>
      </w:pPr>
    </w:p>
    <w:p w14:paraId="6F417D5D" w14:textId="59EABB0C" w:rsidR="00F33AED" w:rsidRPr="00F33AED" w:rsidRDefault="00F33AED" w:rsidP="00501D5A">
      <w:pPr>
        <w:pStyle w:val="Texto"/>
        <w:numPr>
          <w:ilvl w:val="0"/>
          <w:numId w:val="67"/>
        </w:numPr>
        <w:spacing w:after="0" w:line="276" w:lineRule="auto"/>
        <w:rPr>
          <w:rFonts w:ascii="Arial Narrow" w:hAnsi="Arial Narrow"/>
          <w:bCs/>
          <w:sz w:val="24"/>
          <w:szCs w:val="24"/>
        </w:rPr>
      </w:pPr>
      <w:r w:rsidRPr="00F33AED">
        <w:rPr>
          <w:rFonts w:ascii="Arial Narrow" w:hAnsi="Arial Narrow"/>
          <w:bCs/>
          <w:sz w:val="24"/>
          <w:szCs w:val="24"/>
        </w:rPr>
        <w:lastRenderedPageBreak/>
        <w:t>Bienes y Servicios: Los ejecutores de gasto deberán racionalizar el gasto de los servicios de telefonía, combustibles, arrendamientos, viáticos, alimentación, mobiliario, remodelación de oficinas, equipo de telecomunicaciones, bienes informáticos, y pasajes a lo estrictamente indispensable, y</w:t>
      </w:r>
    </w:p>
    <w:p w14:paraId="3E734714"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677AB27D" w14:textId="1D16AD2E" w:rsidR="00F33AED" w:rsidRPr="00F33AED" w:rsidRDefault="00F33AED" w:rsidP="00501D5A">
      <w:pPr>
        <w:pStyle w:val="Texto"/>
        <w:numPr>
          <w:ilvl w:val="0"/>
          <w:numId w:val="67"/>
        </w:numPr>
        <w:spacing w:after="0" w:line="276" w:lineRule="auto"/>
        <w:rPr>
          <w:rFonts w:ascii="Arial Narrow" w:hAnsi="Arial Narrow"/>
          <w:bCs/>
          <w:sz w:val="24"/>
          <w:szCs w:val="24"/>
        </w:rPr>
      </w:pPr>
      <w:r w:rsidRPr="00F33AED">
        <w:rPr>
          <w:rFonts w:ascii="Arial Narrow" w:hAnsi="Arial Narrow"/>
          <w:bCs/>
          <w:sz w:val="24"/>
          <w:szCs w:val="24"/>
        </w:rPr>
        <w:t>Se promoverá la contratación consolidada de materiales, suministros, mobiliario y demás bienes, así como de los servicios cuya naturaleza lo permita, en términos de la normatividad aplicable.</w:t>
      </w:r>
    </w:p>
    <w:p w14:paraId="691E58A6"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con fracciones adicionado DOF 24-01-2014</w:t>
      </w:r>
    </w:p>
    <w:p w14:paraId="4C3BC014" w14:textId="77777777" w:rsidR="00F33AED" w:rsidRPr="00F33AED" w:rsidRDefault="00F33AED" w:rsidP="00F33AED">
      <w:pPr>
        <w:pStyle w:val="Texto"/>
        <w:spacing w:after="0" w:line="276" w:lineRule="auto"/>
        <w:ind w:left="720" w:firstLine="0"/>
        <w:rPr>
          <w:rFonts w:ascii="Arial Narrow" w:hAnsi="Arial Narrow"/>
          <w:bCs/>
          <w:sz w:val="24"/>
          <w:szCs w:val="24"/>
        </w:rPr>
      </w:pPr>
    </w:p>
    <w:p w14:paraId="2B44AF0F" w14:textId="77777777" w:rsidR="00F33AED" w:rsidRPr="00F33AED" w:rsidRDefault="00F33AED" w:rsidP="00555788">
      <w:pPr>
        <w:pStyle w:val="Texto"/>
        <w:spacing w:after="0" w:line="276" w:lineRule="auto"/>
        <w:ind w:firstLine="0"/>
        <w:rPr>
          <w:rFonts w:ascii="Arial Narrow" w:hAnsi="Arial Narrow"/>
          <w:bCs/>
          <w:sz w:val="24"/>
          <w:szCs w:val="24"/>
        </w:rPr>
      </w:pPr>
      <w:r w:rsidRPr="00F33AED">
        <w:rPr>
          <w:rFonts w:ascii="Arial Narrow" w:hAnsi="Arial Narrow"/>
          <w:bCs/>
          <w:sz w:val="24"/>
          <w:szCs w:val="24"/>
        </w:rPr>
        <w:t>Las dependencias y entidades se abstendrán de realizar adquisiciones de inmuebles sin la previa justificación costo-beneficio y autorización en los términos de las disposiciones aplicables.</w:t>
      </w:r>
    </w:p>
    <w:p w14:paraId="04FCAC98"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adicionado DOF 24-01-2014</w:t>
      </w:r>
    </w:p>
    <w:p w14:paraId="6C75E40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1BA1C8B"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V</w:t>
      </w:r>
    </w:p>
    <w:p w14:paraId="5BE5A9EE"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los Servicios Personales</w:t>
      </w:r>
    </w:p>
    <w:p w14:paraId="14B4FA77"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7DF95A07" w14:textId="77777777" w:rsidR="00F33AED" w:rsidRPr="00F33AED" w:rsidRDefault="00F33AED" w:rsidP="00555788">
      <w:pPr>
        <w:pStyle w:val="Texto"/>
        <w:spacing w:after="0" w:line="276" w:lineRule="auto"/>
        <w:ind w:firstLine="0"/>
        <w:rPr>
          <w:rFonts w:ascii="Arial Narrow" w:hAnsi="Arial Narrow"/>
          <w:color w:val="000000"/>
          <w:sz w:val="24"/>
          <w:szCs w:val="24"/>
          <w:lang w:val="es-MX"/>
        </w:rPr>
      </w:pPr>
      <w:bookmarkStart w:id="66" w:name="Artículo_64"/>
      <w:r w:rsidRPr="00F33AED">
        <w:rPr>
          <w:rFonts w:ascii="Arial Narrow" w:hAnsi="Arial Narrow"/>
          <w:b/>
          <w:bCs/>
          <w:color w:val="000000"/>
          <w:sz w:val="24"/>
          <w:szCs w:val="24"/>
          <w:lang w:val="es-MX"/>
        </w:rPr>
        <w:t>Artículo 64</w:t>
      </w:r>
      <w:bookmarkEnd w:id="6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gasto en servicios personales aprobado en el Presupuesto de Egresos comprende la totalidad de recursos para cubrir:</w:t>
      </w:r>
    </w:p>
    <w:p w14:paraId="61FFC49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C25AD0C" w14:textId="089B3E7C" w:rsidR="00F33AED" w:rsidRPr="00F33AED" w:rsidRDefault="00F33AED" w:rsidP="00501D5A">
      <w:pPr>
        <w:pStyle w:val="Texto"/>
        <w:numPr>
          <w:ilvl w:val="0"/>
          <w:numId w:val="6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remuneraciones que constitucional y legalmente correspondan a los servidores públicos de los ejecutores de gasto por concepto de percepciones ordinarias y extraordinarias;</w:t>
      </w:r>
    </w:p>
    <w:p w14:paraId="3C6C772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825070A" w14:textId="3604E4FB" w:rsidR="00F33AED" w:rsidRPr="00F33AED" w:rsidRDefault="00F33AED" w:rsidP="00501D5A">
      <w:pPr>
        <w:pStyle w:val="Texto"/>
        <w:numPr>
          <w:ilvl w:val="0"/>
          <w:numId w:val="6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aportaciones de seguridad social;</w:t>
      </w:r>
    </w:p>
    <w:p w14:paraId="2F8BD09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1CF09E7" w14:textId="74D133B8" w:rsidR="00F33AED" w:rsidRPr="00F33AED" w:rsidRDefault="00F33AED" w:rsidP="00501D5A">
      <w:pPr>
        <w:pStyle w:val="Texto"/>
        <w:numPr>
          <w:ilvl w:val="0"/>
          <w:numId w:val="6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primas de los seguros que se contratan en favor de los servidores públicos y demás asignaciones autorizadas en los términos de las normas aplicables, y</w:t>
      </w:r>
    </w:p>
    <w:p w14:paraId="1EBBA7D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023343C" w14:textId="18B9FF13" w:rsidR="00F33AED" w:rsidRPr="00F33AED" w:rsidRDefault="00F33AED" w:rsidP="00501D5A">
      <w:pPr>
        <w:pStyle w:val="Texto"/>
        <w:numPr>
          <w:ilvl w:val="0"/>
          <w:numId w:val="6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obligaciones fiscales que generen los pagos a que se refieren las fracciones anteriores, conforme a las disposiciones generales aplicables.</w:t>
      </w:r>
    </w:p>
    <w:p w14:paraId="019793B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F0A12D2" w14:textId="77777777" w:rsidR="00F33AED" w:rsidRPr="00F33AED" w:rsidRDefault="00F33AED" w:rsidP="00555788">
      <w:pPr>
        <w:pStyle w:val="Texto"/>
        <w:spacing w:after="0" w:line="276" w:lineRule="auto"/>
        <w:ind w:firstLine="0"/>
        <w:rPr>
          <w:rFonts w:ascii="Arial Narrow" w:hAnsi="Arial Narrow"/>
          <w:color w:val="000000"/>
          <w:sz w:val="24"/>
          <w:szCs w:val="24"/>
          <w:lang w:val="es-MX"/>
        </w:rPr>
      </w:pPr>
      <w:bookmarkStart w:id="67" w:name="Artículo_65"/>
      <w:r w:rsidRPr="00F33AED">
        <w:rPr>
          <w:rFonts w:ascii="Arial Narrow" w:hAnsi="Arial Narrow"/>
          <w:b/>
          <w:bCs/>
          <w:color w:val="000000"/>
          <w:sz w:val="24"/>
          <w:szCs w:val="24"/>
          <w:lang w:val="es-MX"/>
        </w:rPr>
        <w:t>Artículo 65</w:t>
      </w:r>
      <w:bookmarkEnd w:id="6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al realizar pagos por concepto de servicios personales, deberán observar lo siguiente:</w:t>
      </w:r>
    </w:p>
    <w:p w14:paraId="3080BF2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6314D36" w14:textId="495BD9DC"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Sujetarse a su presupuesto aprobado conforme a lo previsto en el artículo 33 de esta Ley;</w:t>
      </w:r>
    </w:p>
    <w:p w14:paraId="3C6BE83F"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1845ADCD" w14:textId="77777777" w:rsidR="00555788"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Sujetarse a los tabuladores de remuneraciones en los términos previstos en las disposiciones generales aplicables;</w:t>
      </w:r>
    </w:p>
    <w:p w14:paraId="44295C2D" w14:textId="77777777" w:rsidR="00555788" w:rsidRDefault="00555788" w:rsidP="00555788">
      <w:pPr>
        <w:pStyle w:val="Prrafodelista"/>
        <w:rPr>
          <w:rFonts w:ascii="Arial Narrow" w:hAnsi="Arial Narrow"/>
          <w:bCs/>
          <w:color w:val="000000"/>
          <w:lang w:val="es-MX"/>
        </w:rPr>
      </w:pPr>
    </w:p>
    <w:p w14:paraId="3574C4F6" w14:textId="2D57B19D" w:rsidR="00F33AED" w:rsidRPr="00555788" w:rsidRDefault="00F33AED" w:rsidP="00555788">
      <w:pPr>
        <w:pStyle w:val="Texto"/>
        <w:spacing w:after="0" w:line="276" w:lineRule="auto"/>
        <w:ind w:left="720" w:firstLine="0"/>
        <w:rPr>
          <w:rFonts w:ascii="Arial Narrow" w:hAnsi="Arial Narrow"/>
          <w:color w:val="000000"/>
          <w:sz w:val="24"/>
          <w:szCs w:val="24"/>
          <w:lang w:val="es-MX"/>
        </w:rPr>
      </w:pPr>
      <w:r w:rsidRPr="00555788">
        <w:rPr>
          <w:rFonts w:ascii="Arial Narrow" w:hAnsi="Arial Narrow"/>
          <w:bCs/>
          <w:color w:val="000000"/>
          <w:sz w:val="24"/>
          <w:szCs w:val="24"/>
          <w:lang w:val="es-MX"/>
        </w:rPr>
        <w:lastRenderedPageBreak/>
        <w:t xml:space="preserve">Los servidores públicos recibirán una remuneración adecuada e irrenunciable por el desempeño de su función, empleo, cargo o comisión que deberá ser proporcional a sus responsabilidades. Ningún servidor público podrá recibir remuneración mayor a la establecida para el </w:t>
      </w:r>
      <w:proofErr w:type="gramStart"/>
      <w:r w:rsidRPr="00555788">
        <w:rPr>
          <w:rFonts w:ascii="Arial Narrow" w:hAnsi="Arial Narrow"/>
          <w:bCs/>
          <w:color w:val="000000"/>
          <w:sz w:val="24"/>
          <w:szCs w:val="24"/>
          <w:lang w:val="es-MX"/>
        </w:rPr>
        <w:t>Presidente</w:t>
      </w:r>
      <w:proofErr w:type="gramEnd"/>
      <w:r w:rsidRPr="00555788">
        <w:rPr>
          <w:rFonts w:ascii="Arial Narrow" w:hAnsi="Arial Narrow"/>
          <w:bCs/>
          <w:color w:val="000000"/>
          <w:sz w:val="24"/>
          <w:szCs w:val="24"/>
          <w:lang w:val="es-MX"/>
        </w:rPr>
        <w:t xml:space="preserve"> de la República en el Presupuesto de Egresos.</w:t>
      </w:r>
    </w:p>
    <w:p w14:paraId="5BB4D1BB"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adicionado DOF 24-01-2014</w:t>
      </w:r>
    </w:p>
    <w:p w14:paraId="42DECDE6"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788DB7A9" w14:textId="6B76F74E"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materia de incrementos en las percepciones, deberán sujetarse estrictamente a las previsiones salariales y económicas a que se refiere el artículo 33 fracción II de esta Ley, aprobadas específicamente para este propósito por la Cámara de Diputados en el Presupuesto de Egresos;</w:t>
      </w:r>
    </w:p>
    <w:p w14:paraId="6FCBB6B1"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752C9E82" w14:textId="4DFA4C11"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Sujetarse, en lo que les corresponda, a lo dispuesto en las leyes laborales y las leyes que prevean el establecimiento de servicios profesionales de carrera, así como observar las demás disposiciones generales aplicables. En el caso de las dependencias y entidades, deberán observar adicionalmente la política de servicios personales que establezca el Ejecutivo Federal;</w:t>
      </w:r>
    </w:p>
    <w:p w14:paraId="4BC9C4F5"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1695BBDB" w14:textId="16451533" w:rsidR="00F33AED" w:rsidRPr="00F33AED" w:rsidRDefault="00F33AED" w:rsidP="00501D5A">
      <w:pPr>
        <w:pStyle w:val="Texto"/>
        <w:numPr>
          <w:ilvl w:val="0"/>
          <w:numId w:val="69"/>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No se autorizarán bonos o percepciones extraordinarias salvo autorización previa de la Secretaría o en el caso de los Poderes Legislativo y Judicial, y los entes autónomos, en los términos de las disposiciones que les resulten aplicables.</w:t>
      </w:r>
    </w:p>
    <w:p w14:paraId="455B985A" w14:textId="77777777" w:rsidR="008B4767"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reformado DOF 24-01-2014</w:t>
      </w:r>
    </w:p>
    <w:p w14:paraId="55B630AD" w14:textId="77777777" w:rsidR="008B4767" w:rsidRDefault="008B4767" w:rsidP="008B4767">
      <w:pPr>
        <w:pStyle w:val="Textosinformato"/>
        <w:spacing w:line="276" w:lineRule="auto"/>
        <w:ind w:left="720"/>
        <w:jc w:val="center"/>
        <w:rPr>
          <w:rFonts w:ascii="Arial Narrow" w:eastAsia="MS Mincho" w:hAnsi="Arial Narrow"/>
          <w:b/>
          <w:bCs/>
          <w:sz w:val="24"/>
          <w:szCs w:val="24"/>
          <w:shd w:val="clear" w:color="auto" w:fill="A8D08D" w:themeFill="accent6" w:themeFillTint="99"/>
        </w:rPr>
      </w:pPr>
    </w:p>
    <w:p w14:paraId="1B253B7D" w14:textId="65F07B47" w:rsidR="00F33AED" w:rsidRPr="008B4767" w:rsidRDefault="00F33AED" w:rsidP="008B4767">
      <w:pPr>
        <w:pStyle w:val="Textosinformato"/>
        <w:spacing w:line="276" w:lineRule="auto"/>
        <w:ind w:left="720"/>
        <w:jc w:val="both"/>
        <w:rPr>
          <w:rFonts w:ascii="Arial Narrow" w:eastAsia="MS Mincho" w:hAnsi="Arial Narrow"/>
          <w:b/>
          <w:bCs/>
          <w:color w:val="0000FF"/>
          <w:sz w:val="24"/>
          <w:szCs w:val="24"/>
        </w:rPr>
      </w:pPr>
      <w:r w:rsidRPr="008B4767">
        <w:rPr>
          <w:rFonts w:ascii="Arial Narrow" w:hAnsi="Arial Narrow"/>
          <w:color w:val="000000"/>
          <w:sz w:val="24"/>
          <w:szCs w:val="24"/>
          <w:lang w:val="es-MX"/>
        </w:rPr>
        <w:t>Las percepciones extraordinarias son aquéllas que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14:paraId="7E67F6C2"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75727433" w14:textId="734B0404"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dependencias deberán cubrir los pagos en los términos autorizados por la Secretaría y, en el caso de las entidades, adicionalmente por acuerdo del órgano de gobierno;</w:t>
      </w:r>
    </w:p>
    <w:p w14:paraId="42E0AEF4"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40A4AC2B" w14:textId="1FE5FA07"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adecuaciones presupuestarias al gasto en servicios personales deberán realizarse conforme a lo dispuesto en los artículos 57 a 60 y 67 de esta Ley y a las disposiciones que establezca el Reglamento;</w:t>
      </w:r>
    </w:p>
    <w:p w14:paraId="086DCC2F"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773EE363" w14:textId="54B599A9"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 xml:space="preserve">Abstenerse de contraer obligaciones en materia de servicios personales que impliquen compromisos en subsecuentes ejercicios fiscales, salvo en los casos permitidos en esta Ley. En todo caso, la creación, sustitución de plazas y las nuevas contrataciones sólo procederán cuando se cuente con los recursos previamente autorizados para cubrir todos los gastos inherentes a las contrataciones, incluyendo las obligaciones por concepto de </w:t>
      </w:r>
      <w:r w:rsidRPr="00F33AED">
        <w:rPr>
          <w:rFonts w:ascii="Arial Narrow" w:hAnsi="Arial Narrow"/>
          <w:color w:val="000000"/>
          <w:sz w:val="24"/>
          <w:szCs w:val="24"/>
          <w:lang w:val="es-MX"/>
        </w:rPr>
        <w:lastRenderedPageBreak/>
        <w:t>impuestos, aportaciones a seguridad social y demás pagos y prestaciones que por ley deban cubrirse. Los recursos para cubrir obligaciones inherentes a las contrataciones que tengan un impacto futuro en el gasto deberán constituirse en reservas que garanticen que dichas obligaciones estén en todo momento plenamente financiadas;</w:t>
      </w:r>
    </w:p>
    <w:p w14:paraId="42A655A2"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Fracción reformada DOF 01-10-2007</w:t>
      </w:r>
    </w:p>
    <w:p w14:paraId="02300DAF"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0889A049" w14:textId="55D4CE4C"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Abstenerse de contratar trabajadores eventuales, salvo que tales contrataciones se encuentren previstas en el respectivo presupuesto destinado a servicios personales;</w:t>
      </w:r>
    </w:p>
    <w:p w14:paraId="22D6BC5B"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2304C37F" w14:textId="5FFB14A5"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Sujetarse a las disposiciones generales aplicables para la autorización de los gastos de representación y de las erogaciones necesarias para el desempeño de comisiones oficiales, y</w:t>
      </w:r>
    </w:p>
    <w:p w14:paraId="08CC9E91" w14:textId="77777777" w:rsidR="00F33AED" w:rsidRPr="00F33AED" w:rsidRDefault="00F33AED" w:rsidP="00F33AED">
      <w:pPr>
        <w:pStyle w:val="Texto"/>
        <w:spacing w:after="0" w:line="276" w:lineRule="auto"/>
        <w:ind w:left="833" w:hanging="544"/>
        <w:rPr>
          <w:rFonts w:ascii="Arial Narrow" w:hAnsi="Arial Narrow"/>
          <w:color w:val="000000"/>
          <w:sz w:val="24"/>
          <w:szCs w:val="24"/>
          <w:lang w:val="es-MX"/>
        </w:rPr>
      </w:pPr>
    </w:p>
    <w:p w14:paraId="2CEBDE15" w14:textId="3E53F261"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deberán sujetarse a la estructura ocupacional o a la plantilla de personal autorizada por la Secretaría y la Función Pública en el ámbito de sus respectivas competencias.</w:t>
      </w:r>
    </w:p>
    <w:p w14:paraId="6FB38CB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629B902" w14:textId="3586576B" w:rsidR="00F33AED" w:rsidRPr="00F33AED" w:rsidRDefault="00F33AED" w:rsidP="00501D5A">
      <w:pPr>
        <w:pStyle w:val="Texto"/>
        <w:numPr>
          <w:ilvl w:val="0"/>
          <w:numId w:val="6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condiciones de trabajo, los beneficios económicos y las demás prestaciones derivadas de los contratos colectivos de trabajo o que se fijen en las condiciones generales de trabajo de la Administración Pública Federal, no se harán extensivas a favor de los servidores públicos de mandos medios y superiores y personal de enlace.</w:t>
      </w:r>
    </w:p>
    <w:p w14:paraId="19AB5B45" w14:textId="77777777" w:rsidR="00F33AED" w:rsidRPr="00F33AED" w:rsidRDefault="00F33AED" w:rsidP="00F33AED">
      <w:pPr>
        <w:pStyle w:val="Texto"/>
        <w:spacing w:after="0" w:line="276" w:lineRule="auto"/>
        <w:ind w:left="833" w:firstLine="0"/>
        <w:rPr>
          <w:rFonts w:ascii="Arial Narrow" w:hAnsi="Arial Narrow"/>
          <w:color w:val="000000"/>
          <w:sz w:val="24"/>
          <w:szCs w:val="24"/>
          <w:lang w:val="es-MX"/>
        </w:rPr>
      </w:pPr>
    </w:p>
    <w:p w14:paraId="5DD91BDD" w14:textId="77777777" w:rsidR="00F33AED" w:rsidRPr="00F33AED" w:rsidRDefault="00F33AED" w:rsidP="00F33AED">
      <w:pPr>
        <w:pStyle w:val="Texto"/>
        <w:spacing w:after="0" w:line="276" w:lineRule="auto"/>
        <w:ind w:left="833" w:firstLine="0"/>
        <w:rPr>
          <w:rFonts w:ascii="Arial Narrow" w:hAnsi="Arial Narrow"/>
          <w:color w:val="000000"/>
          <w:sz w:val="24"/>
          <w:szCs w:val="24"/>
          <w:lang w:val="es-MX"/>
        </w:rPr>
      </w:pPr>
      <w:r w:rsidRPr="00F33AED">
        <w:rPr>
          <w:rFonts w:ascii="Arial Narrow" w:hAnsi="Arial Narrow"/>
          <w:color w:val="000000"/>
          <w:sz w:val="24"/>
          <w:szCs w:val="24"/>
          <w:lang w:val="es-MX"/>
        </w:rPr>
        <w:t>Los titulares de las entidades, independientemente del régimen laboral que las regule, serán responsables de realizar los actos necesarios y la negociación que sea procedente, durante los procesos de revisión de las condiciones generales de trabajo o de los contratos colectivos de trabajo, así como durante las revisiones de salario anuales, para que los servidores públicos de mando y personal de enlace al servicio de las entidades queden expresamente excluidos del beneficio de las prestaciones aplicables al personal de base, en los términos del artículo 184 de la Ley Federal del Trabajo, en aplicación directa o supletoria según se trate, con excepción de las de seguridad social y protección al salario.</w:t>
      </w:r>
    </w:p>
    <w:p w14:paraId="6D0ED728"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Fracción adicionada DOF 01-10-2007</w:t>
      </w:r>
    </w:p>
    <w:p w14:paraId="6D610C9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F2E099A"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68" w:name="Artículo_66"/>
      <w:r w:rsidRPr="00F33AED">
        <w:rPr>
          <w:rFonts w:ascii="Arial Narrow" w:hAnsi="Arial Narrow"/>
          <w:b/>
          <w:bCs/>
          <w:color w:val="000000"/>
          <w:sz w:val="24"/>
          <w:szCs w:val="24"/>
          <w:lang w:val="es-MX"/>
        </w:rPr>
        <w:t>Artículo 66</w:t>
      </w:r>
      <w:bookmarkEnd w:id="6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Secretaría y la Función Pública, en el ámbito de sus respectivas competencias, emitirán el manual de percepciones de los servidores públicos de las dependencias y entidades, el cual incluirá el tabulador de percepciones ordinarias y las reglas para su aplicación, conforme a las percepciones autorizadas en el Presupuesto de Egresos. Los Poderes Legislativo y Judicial y los entes autónomos, por conducto de sus respectivas unidades de administración, emitirán sus manuales de remuneraciones incluyendo el tabulador y las reglas correspondientes, conforme a lo señalado anteriormente.</w:t>
      </w:r>
    </w:p>
    <w:p w14:paraId="64332AB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F9A8A9"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manuales a que se refiere este artículo deberán publicarse en el Diario Oficial de la Federación a más tardar el último día hábil de mayo de cada año.</w:t>
      </w:r>
    </w:p>
    <w:p w14:paraId="19C8258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E536BA1"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69" w:name="Artículo_67"/>
      <w:r w:rsidRPr="00F33AED">
        <w:rPr>
          <w:rFonts w:ascii="Arial Narrow" w:hAnsi="Arial Narrow"/>
          <w:b/>
          <w:bCs/>
          <w:color w:val="000000"/>
          <w:sz w:val="24"/>
          <w:szCs w:val="24"/>
          <w:lang w:val="es-MX"/>
        </w:rPr>
        <w:t>Artículo 67</w:t>
      </w:r>
      <w:bookmarkEnd w:id="6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movimientos que realicen los ejecutores de gasto a sus estructuras orgánicas, ocupacionales y salariales, así como a las plantillas de personal, deberán realizarse mediante adecuaciones presupuestarias compensadas, las que en ningún caso incrementarán el presupuesto regularizable para servicios personales del ejercicio fiscal inmediato siguiente, salvo en el caso de la creación de plazas conforme a los recursos previstos específicamente para tal fin en el Presupuesto de Egresos en los términos del artículo 33, fracción II de esta Ley.</w:t>
      </w:r>
    </w:p>
    <w:p w14:paraId="5154C7F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C875B31"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el caso de las dependencias y entidades, adicionalmente a lo dispuesto en el párrafo anterior, deberán observar las disposiciones generales aplicables al servicio profesional de carrera y, en su caso, obtener las autorizaciones correspondientes de la Función Pública.</w:t>
      </w:r>
    </w:p>
    <w:p w14:paraId="2FC23D3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9B26B33"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70" w:name="Artículo_68"/>
      <w:r w:rsidRPr="00F33AED">
        <w:rPr>
          <w:rFonts w:ascii="Arial Narrow" w:hAnsi="Arial Narrow"/>
          <w:b/>
          <w:bCs/>
          <w:color w:val="000000"/>
          <w:sz w:val="24"/>
          <w:szCs w:val="24"/>
          <w:lang w:val="es-MX"/>
        </w:rPr>
        <w:t>Artículo 68</w:t>
      </w:r>
      <w:bookmarkEnd w:id="7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que establezcan percepciones extraordinarias en favor de los servidores públicos a su cargo, por concepto de estímulos al desempeño destacado o reconocimientos e incentivos similares, deberán sujetarse a lo siguiente:</w:t>
      </w:r>
    </w:p>
    <w:p w14:paraId="5CC75AA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6EE3579" w14:textId="70FBA5BD" w:rsidR="00F33AED" w:rsidRPr="00F33AED" w:rsidRDefault="00F33AED" w:rsidP="00501D5A">
      <w:pPr>
        <w:pStyle w:val="Texto"/>
        <w:numPr>
          <w:ilvl w:val="0"/>
          <w:numId w:val="7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estímulos deberán otorgarse en los términos que dispongan el artículo 9 de la Ley de Planeación, la Ley del Servicio Profesional de Carrera en la Administración Pública Federal, la Ley de Premios, Estímulos y Recompensas Civiles, o en las demás leyes que prevean expresamente percepciones extraordinarias similares;</w:t>
      </w:r>
    </w:p>
    <w:p w14:paraId="5B865D9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CC23723" w14:textId="5B519116" w:rsidR="00F33AED" w:rsidRPr="00F33AED" w:rsidRDefault="00F33AED" w:rsidP="00501D5A">
      <w:pPr>
        <w:pStyle w:val="Texto"/>
        <w:numPr>
          <w:ilvl w:val="0"/>
          <w:numId w:val="7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recursos para cubrir los estímulos deberán estar previstos en sus respectivos presupuestos;</w:t>
      </w:r>
    </w:p>
    <w:p w14:paraId="51CA112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0010465" w14:textId="6337E052" w:rsidR="00F33AED" w:rsidRPr="00F33AED" w:rsidRDefault="00F33AED" w:rsidP="00501D5A">
      <w:pPr>
        <w:pStyle w:val="Texto"/>
        <w:numPr>
          <w:ilvl w:val="0"/>
          <w:numId w:val="7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esquemas para el otorgamiento de los estímulos en las dependencias y entidades deberán contar con la autorización de la Secretaría, por lo que respecta al control presupuestario, y</w:t>
      </w:r>
    </w:p>
    <w:p w14:paraId="521280D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AE686E3" w14:textId="71A586C6" w:rsidR="00F33AED" w:rsidRPr="00F33AED" w:rsidRDefault="00F33AED" w:rsidP="00501D5A">
      <w:pPr>
        <w:pStyle w:val="Texto"/>
        <w:numPr>
          <w:ilvl w:val="0"/>
          <w:numId w:val="70"/>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estímulos sólo podrán ser cubiertos a los servidores públicos que cuenten con nombramiento y ocupen una plaza presupuestaria.</w:t>
      </w:r>
    </w:p>
    <w:p w14:paraId="68D17BD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787FA76"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71" w:name="Artículo_69"/>
      <w:r w:rsidRPr="00F33AED">
        <w:rPr>
          <w:rFonts w:ascii="Arial Narrow" w:hAnsi="Arial Narrow"/>
          <w:b/>
          <w:bCs/>
          <w:color w:val="000000"/>
          <w:sz w:val="24"/>
          <w:szCs w:val="24"/>
          <w:lang w:val="es-MX"/>
        </w:rPr>
        <w:t>Artículo 69</w:t>
      </w:r>
      <w:bookmarkEnd w:id="7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podrán celebrar contratos de prestación de servicios profesionales por honorarios con personas físicas con cargo al presupuesto de servicios personales, únicamente cuando se reúnan los siguientes requisitos:</w:t>
      </w:r>
    </w:p>
    <w:p w14:paraId="46A04C2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E96FC85" w14:textId="7176BE55" w:rsidR="00F33AED" w:rsidRPr="00F33AED" w:rsidRDefault="00F33AED" w:rsidP="00501D5A">
      <w:pPr>
        <w:pStyle w:val="Texto"/>
        <w:numPr>
          <w:ilvl w:val="0"/>
          <w:numId w:val="7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Los recursos destinados a celebrar tales contratos deberán estar expresamente previstos para tal efecto en sus respectivos presupuestos autorizados de servicios personales;</w:t>
      </w:r>
    </w:p>
    <w:p w14:paraId="5162273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D86A1CD" w14:textId="3F666F12" w:rsidR="00F33AED" w:rsidRPr="00F33AED" w:rsidRDefault="00F33AED" w:rsidP="00501D5A">
      <w:pPr>
        <w:pStyle w:val="Texto"/>
        <w:numPr>
          <w:ilvl w:val="0"/>
          <w:numId w:val="7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contratos no podrán exceder la vigencia anual de cada Presupuesto de Egresos;</w:t>
      </w:r>
    </w:p>
    <w:p w14:paraId="70F9F9E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0F426B9" w14:textId="57BFD736" w:rsidR="00F33AED" w:rsidRPr="00F33AED" w:rsidRDefault="00F33AED" w:rsidP="00501D5A">
      <w:pPr>
        <w:pStyle w:val="Texto"/>
        <w:numPr>
          <w:ilvl w:val="0"/>
          <w:numId w:val="7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persona que se contrate no deberá realizar actividades o funciones equivalentes a las que desempeñe el personal que ocupe una plaza presupuestaria, salvo las excepciones que se prevean en el Reglamento;</w:t>
      </w:r>
    </w:p>
    <w:p w14:paraId="717E55F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6B46E2D" w14:textId="75B00C01" w:rsidR="00F33AED" w:rsidRPr="00F33AED" w:rsidRDefault="00F33AED" w:rsidP="00501D5A">
      <w:pPr>
        <w:pStyle w:val="Texto"/>
        <w:numPr>
          <w:ilvl w:val="0"/>
          <w:numId w:val="7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monto mensual bruto que se pacte por concepto de honorarios no podrá rebasar los límites autorizados conforme a los tabuladores que se emitan en los términos de las disposiciones aplicables, quedando bajo la estricta responsabilidad de las dependencias y entidades que la retribución que se fije en el contrato guarde estricta congruencia con las actividades encomendadas al prestador del servicio. En el caso de los Poderes Legislativo y Judicial y de los entes autónomos, no podrán rebasar los límites fijados por sus respectivas unidades de administración.</w:t>
      </w:r>
    </w:p>
    <w:p w14:paraId="22F363A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E41E290"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Tratándose de las entidades, además se apegarán a los acuerdos de sus respectivos órganos de gobierno, los que deberán observar y cumplir las disposiciones generales aplicables.</w:t>
      </w:r>
    </w:p>
    <w:p w14:paraId="709DAEA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C428F70"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Función Pública emitirá las disposiciones generales y el modelo de contrato correspondiente para las contrataciones por honorarios de las dependencias y entidades.</w:t>
      </w:r>
    </w:p>
    <w:p w14:paraId="5085BA3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546AE6C"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deberán reportar en los informes trimestrales y la Cuenta Pública las contrataciones por honorarios que realicen durante el ejercicio fiscal.</w:t>
      </w:r>
    </w:p>
    <w:p w14:paraId="739E2D2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6378C7C"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72" w:name="Artículo_70"/>
      <w:r w:rsidRPr="00F33AED">
        <w:rPr>
          <w:rFonts w:ascii="Arial Narrow" w:hAnsi="Arial Narrow"/>
          <w:b/>
          <w:bCs/>
          <w:color w:val="000000"/>
          <w:sz w:val="24"/>
          <w:szCs w:val="24"/>
          <w:lang w:val="es-MX"/>
        </w:rPr>
        <w:t>Artículo 70</w:t>
      </w:r>
      <w:bookmarkEnd w:id="7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Secretaría será responsable de establecer y operar un sistema, con el fin de optimizar y uniformar el control presupuestario de los servicios personales.</w:t>
      </w:r>
    </w:p>
    <w:p w14:paraId="6C153DF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F84E62"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Función Pública contará con un sistema de administración de los recursos humanos de las dependencias y entidades y para tal efecto estará facultada para dictar las normas de su funcionamiento y operación. El registro del personal militar lo llevarán las Secretarías de la Defensa Nacional y de Marina, según corresponda.</w:t>
      </w:r>
    </w:p>
    <w:p w14:paraId="21E3CB1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AF1E6E6"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Poderes Legislativo y Judicial y los entes autónomos, por conducto de sus respectivas unidades de administración, convendrán con la Secretaría y la Función Pública la manera de coordinarse en el registro del personal de dichos ejecutores de gasto, a efecto de presentar periódicamente la información correspondiente.</w:t>
      </w:r>
    </w:p>
    <w:p w14:paraId="6D33E75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B3EA9A7"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73" w:name="Artículo_71"/>
      <w:r w:rsidRPr="00F33AED">
        <w:rPr>
          <w:rFonts w:ascii="Arial Narrow" w:hAnsi="Arial Narrow"/>
          <w:b/>
          <w:bCs/>
          <w:color w:val="000000"/>
          <w:sz w:val="24"/>
          <w:szCs w:val="24"/>
          <w:lang w:val="es-MX"/>
        </w:rPr>
        <w:lastRenderedPageBreak/>
        <w:t>Artículo 71</w:t>
      </w:r>
      <w:bookmarkEnd w:id="7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Salvo lo previsto en las leyes, el Ejecutivo Federal, por conducto de la Función Pública, determinará en forma expresa y general los casos en que proceda aceptar la compatibilidad para el desempeño de dos o más empleos o comisiones con cargo a los presupuestos de las dependencias y entidades, sin perjuicio del estricto cumplimiento de las tareas, horarios y jornadas de trabajo que correspondan. En todo caso, los interesados podrán optar por el empleo o comisión que les convenga.</w:t>
      </w:r>
    </w:p>
    <w:p w14:paraId="2DFF5C9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88FB624" w14:textId="77777777" w:rsidR="00F33AED" w:rsidRPr="00F33AED" w:rsidRDefault="00F33AED" w:rsidP="005D6B2B">
      <w:pPr>
        <w:pStyle w:val="Texto"/>
        <w:spacing w:after="0" w:line="276" w:lineRule="auto"/>
        <w:ind w:firstLine="0"/>
        <w:rPr>
          <w:rFonts w:ascii="Arial Narrow" w:hAnsi="Arial Narrow"/>
          <w:color w:val="000000"/>
          <w:sz w:val="24"/>
          <w:szCs w:val="24"/>
          <w:lang w:val="es-MX"/>
        </w:rPr>
      </w:pPr>
      <w:bookmarkStart w:id="74" w:name="Artículo_72"/>
      <w:r w:rsidRPr="00F33AED">
        <w:rPr>
          <w:rFonts w:ascii="Arial Narrow" w:hAnsi="Arial Narrow"/>
          <w:b/>
          <w:bCs/>
          <w:color w:val="000000"/>
          <w:sz w:val="24"/>
          <w:szCs w:val="24"/>
          <w:lang w:val="es-MX"/>
        </w:rPr>
        <w:t>Artículo 72</w:t>
      </w:r>
      <w:bookmarkEnd w:id="7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acción para exigir el pago de las remuneraciones prescribirá en un año contado a partir de la fecha en que sean devengados o se tenga derecho a percibirlas. El mismo término será aplicable a las recompensas y las pensiones de gracia a cargo del Erario Federal.</w:t>
      </w:r>
    </w:p>
    <w:p w14:paraId="7C4B602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2B40F7B" w14:textId="77777777" w:rsidR="00F33AED" w:rsidRPr="00F33AED" w:rsidRDefault="00F33AED" w:rsidP="00FD236F">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prescripción sólo se interrumpe por gestión de cobro hecha por escrito.</w:t>
      </w:r>
    </w:p>
    <w:p w14:paraId="00C2C9C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C2FCDB" w14:textId="77777777" w:rsidR="00F33AED" w:rsidRPr="00F33AED" w:rsidRDefault="00F33AED" w:rsidP="00FD236F">
      <w:pPr>
        <w:pStyle w:val="Texto"/>
        <w:spacing w:after="0" w:line="276" w:lineRule="auto"/>
        <w:ind w:firstLine="0"/>
        <w:rPr>
          <w:rFonts w:ascii="Arial Narrow" w:hAnsi="Arial Narrow"/>
          <w:color w:val="000000"/>
          <w:sz w:val="24"/>
          <w:szCs w:val="24"/>
          <w:lang w:val="es-MX"/>
        </w:rPr>
      </w:pPr>
      <w:bookmarkStart w:id="75" w:name="Artículo_73"/>
      <w:r w:rsidRPr="00F33AED">
        <w:rPr>
          <w:rFonts w:ascii="Arial Narrow" w:hAnsi="Arial Narrow"/>
          <w:b/>
          <w:bCs/>
          <w:color w:val="000000"/>
          <w:sz w:val="24"/>
          <w:szCs w:val="24"/>
          <w:lang w:val="es-MX"/>
        </w:rPr>
        <w:t>Artículo 73</w:t>
      </w:r>
      <w:bookmarkEnd w:id="7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Cuando algún servidor público fallezca y tuviere cuando menos una antigüedad en el servicio de seis meses, los familiares o quienes hayan vivido con él en la fecha del fallecimiento y se hagan cargo de los gastos de inhumación, recibirán hasta el importe de cuatro meses de las percepciones ordinarias que estuviere percibiendo en esa fecha.</w:t>
      </w:r>
    </w:p>
    <w:p w14:paraId="126B2E3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4D79119"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VI</w:t>
      </w:r>
    </w:p>
    <w:p w14:paraId="4CE6459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los Subsidios, Transferencias y Donativos</w:t>
      </w:r>
    </w:p>
    <w:p w14:paraId="3909C0ED"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463B079C" w14:textId="77777777" w:rsidR="00F33AED" w:rsidRPr="00F33AED" w:rsidRDefault="00F33AED" w:rsidP="00FD236F">
      <w:pPr>
        <w:pStyle w:val="Texto"/>
        <w:spacing w:after="0" w:line="276" w:lineRule="auto"/>
        <w:ind w:firstLine="0"/>
        <w:rPr>
          <w:rFonts w:ascii="Arial Narrow" w:hAnsi="Arial Narrow"/>
          <w:color w:val="000000"/>
          <w:sz w:val="24"/>
          <w:szCs w:val="24"/>
          <w:lang w:val="es-MX"/>
        </w:rPr>
      </w:pPr>
      <w:bookmarkStart w:id="76" w:name="Artículo_74"/>
      <w:r w:rsidRPr="00F33AED">
        <w:rPr>
          <w:rFonts w:ascii="Arial Narrow" w:hAnsi="Arial Narrow"/>
          <w:b/>
          <w:bCs/>
          <w:color w:val="000000"/>
          <w:sz w:val="24"/>
          <w:szCs w:val="24"/>
          <w:lang w:val="es-MX"/>
        </w:rPr>
        <w:t>Artículo 74</w:t>
      </w:r>
      <w:bookmarkEnd w:id="7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por conducto de la Secretaría, autorizará la ministración de los subsidios y transferencias que con cargo a los presupuestos de las dependencias y, en su caso de las entidades, se aprueben en el Presupuesto de Egresos. La Secretaría podrá reducir, suspender o terminar la ministración de subsidios y transferencias cuando las dependencias y entidades no cumplan lo establecido en esta Ley, informando a la Cámara de Diputados y tomando en cuenta la opinión de la misma en el destino de los recursos correspondientes.</w:t>
      </w:r>
    </w:p>
    <w:p w14:paraId="619FB86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771FAE5" w14:textId="77777777" w:rsidR="00F33AED" w:rsidRPr="00F33AED" w:rsidRDefault="00F33AED" w:rsidP="00FD236F">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titulares de las dependencias y entidades, con cargo a cuyos presupuestos se autorice la ministración de subsidios y transferencias, serán responsables, en el ámbito de sus competencias, de que éstos se otorguen y ejerzan conforme a las disposiciones generales aplicables.</w:t>
      </w:r>
    </w:p>
    <w:p w14:paraId="7AB2F4D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E689BAD" w14:textId="77777777" w:rsidR="00F33AED" w:rsidRPr="00F33AED" w:rsidRDefault="00F33AED" w:rsidP="00FD236F">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podrán suspender las ministraciones de recursos a los órganos administrativos desconcentrados o a las entidades, cuando éstos no cumplan con las disposiciones generales aplicables. Las dependencias que suspendan la ministración de recursos deberán informarlo a la Secretaría.</w:t>
      </w:r>
    </w:p>
    <w:p w14:paraId="4E290A2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7772687" w14:textId="77777777" w:rsidR="00F33AED" w:rsidRPr="00F33AED" w:rsidRDefault="00F33AED" w:rsidP="001F00C8">
      <w:pPr>
        <w:pStyle w:val="Texto"/>
        <w:spacing w:after="0" w:line="276" w:lineRule="auto"/>
        <w:ind w:firstLine="0"/>
        <w:rPr>
          <w:rFonts w:ascii="Arial Narrow" w:hAnsi="Arial Narrow"/>
          <w:color w:val="000000"/>
          <w:sz w:val="24"/>
          <w:szCs w:val="24"/>
          <w:lang w:val="es-MX"/>
        </w:rPr>
      </w:pPr>
      <w:bookmarkStart w:id="77" w:name="Artículo_75"/>
      <w:r w:rsidRPr="00F33AED">
        <w:rPr>
          <w:rFonts w:ascii="Arial Narrow" w:hAnsi="Arial Narrow"/>
          <w:b/>
          <w:bCs/>
          <w:color w:val="000000"/>
          <w:sz w:val="24"/>
          <w:szCs w:val="24"/>
          <w:lang w:val="es-MX"/>
        </w:rPr>
        <w:lastRenderedPageBreak/>
        <w:t>Artículo 75</w:t>
      </w:r>
      <w:bookmarkEnd w:id="7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subsidios deberán sujetarse a los criterios de objetividad, equidad, transparencia, publicidad, selectividad y temporalidad, para lo cual las dependencias y entidades que los otorguen deberán:</w:t>
      </w:r>
    </w:p>
    <w:p w14:paraId="57FEBD71" w14:textId="77777777" w:rsidR="001F00C8" w:rsidRDefault="001F00C8" w:rsidP="001F00C8">
      <w:pPr>
        <w:pStyle w:val="Texto"/>
        <w:spacing w:after="0" w:line="276" w:lineRule="auto"/>
        <w:ind w:firstLine="0"/>
        <w:rPr>
          <w:rFonts w:ascii="Arial Narrow" w:hAnsi="Arial Narrow"/>
          <w:color w:val="000000"/>
          <w:sz w:val="24"/>
          <w:szCs w:val="24"/>
          <w:lang w:val="es-MX"/>
        </w:rPr>
      </w:pPr>
    </w:p>
    <w:p w14:paraId="1A13E8D0" w14:textId="66C6141E"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Identificar con precisión a la población objetivo, tanto por grupo específico como por región del país, entidad federativa y municipio;</w:t>
      </w:r>
    </w:p>
    <w:p w14:paraId="08D744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56E095A" w14:textId="00B84C28"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prever montos máximos por beneficiario y por porcentaje del costo total del programa.</w:t>
      </w:r>
    </w:p>
    <w:p w14:paraId="29698EA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1923EAF" w14:textId="77777777" w:rsidR="00F33AED" w:rsidRPr="00F33AED" w:rsidRDefault="00F33AED" w:rsidP="001F00C8">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En los programas de beneficio directo a individuos o grupos sociales, los montos y porcentajes se establecerán con base en criterios redistributivos que deberán privilegiar a la población de menos ingresos y procurar la equidad entre regiones y entidades federativas, sin demérito de la eficiencia en el logro de los objetivos;</w:t>
      </w:r>
    </w:p>
    <w:p w14:paraId="727BAB3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D656A67" w14:textId="394E4744"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Procurar que el mecanismo de distribución, operación y administración otorgue acceso equitativo a todos los grupos sociales y géneros;</w:t>
      </w:r>
    </w:p>
    <w:p w14:paraId="06AFB51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DC29AEE" w14:textId="0B10C00B"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Garantizar que los recursos se canalicen exclusivamente a la población objetivo y asegurar que el mecanismo de distribución, operación y administración facilite la obtención de información y la evaluación de los beneficios económicos y sociales de su asignación y aplicación; así como evitar que se destinen recursos a una administración costosa y excesiva;</w:t>
      </w:r>
    </w:p>
    <w:p w14:paraId="4DBE6E0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D9107DF" w14:textId="1CA417C0"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Incorporar mecanismos periódicos de seguimiento, supervisión y evaluación que permitan ajustar las modalidades de su operación o decidir sobre su cancelación;</w:t>
      </w:r>
    </w:p>
    <w:p w14:paraId="5FE7C85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9FE3CCC" w14:textId="5E2FEB9A"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su caso, buscar fuentes alternativas de ingresos para lograr una mayor autosuficiencia y una disminución o cancelación de los apoyos con cargo a recursos presupuestarios;</w:t>
      </w:r>
    </w:p>
    <w:p w14:paraId="096F53F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EF54696" w14:textId="6F6E5E64"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Asegurar la coordinación de acciones entre dependencias y entidades, para evitar duplicación en el ejercicio de los recursos y reducir gastos administrativos;</w:t>
      </w:r>
    </w:p>
    <w:p w14:paraId="72A194C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BD5572E" w14:textId="78280E4C"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Prever la temporalidad en su otorgamiento;</w:t>
      </w:r>
    </w:p>
    <w:p w14:paraId="027E653E" w14:textId="77777777" w:rsidR="00F33AED" w:rsidRPr="00F33AED" w:rsidRDefault="00F33AED" w:rsidP="001F00C8">
      <w:pPr>
        <w:pStyle w:val="Texto"/>
        <w:spacing w:after="0" w:line="276" w:lineRule="auto"/>
        <w:ind w:firstLine="0"/>
        <w:rPr>
          <w:rFonts w:ascii="Arial Narrow" w:hAnsi="Arial Narrow"/>
          <w:color w:val="000000"/>
          <w:sz w:val="24"/>
          <w:szCs w:val="24"/>
          <w:lang w:val="es-MX"/>
        </w:rPr>
      </w:pPr>
    </w:p>
    <w:p w14:paraId="45FEB3B8" w14:textId="33B97012"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Procurar que sea el medio más eficaz y eficiente para alcanzar los objetivos y metas que se pretenden, y</w:t>
      </w:r>
    </w:p>
    <w:p w14:paraId="57417C8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5319FE" w14:textId="6C0D431F" w:rsidR="00F33AED" w:rsidRPr="00F33AED" w:rsidRDefault="00F33AED" w:rsidP="00501D5A">
      <w:pPr>
        <w:pStyle w:val="Texto"/>
        <w:numPr>
          <w:ilvl w:val="0"/>
          <w:numId w:val="72"/>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Reportar su ejercicio en los informes trimestrales, detallando los elementos a que se refieren las fracciones I a IX de este artículo, incluyendo el importe de los recursos.</w:t>
      </w:r>
    </w:p>
    <w:p w14:paraId="3D18DBA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B02A60" w14:textId="77777777" w:rsidR="00F33AED" w:rsidRPr="00F33AED" w:rsidRDefault="00F33AED" w:rsidP="001F00C8">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transferencias destinadas a cubrir el déficit de operación y los gastos de administración asociados con el otorgamiento de subsidios de las entidades y órganos administrativos desconcentrados serán otorgadas de forma excepcional y temporal, siempre que se justifique ante la Secretaría su beneficio económico y social. Estas transferencias se sujetarán a lo establecido en las fracciones V, VI y VIII a X de este artículo.</w:t>
      </w:r>
    </w:p>
    <w:p w14:paraId="6A569D5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7DFAF43" w14:textId="77777777" w:rsidR="00F33AED" w:rsidRPr="00F33AED" w:rsidRDefault="00F33AED" w:rsidP="00F3369B">
      <w:pPr>
        <w:pStyle w:val="Texto"/>
        <w:spacing w:after="0" w:line="276" w:lineRule="auto"/>
        <w:ind w:firstLine="0"/>
        <w:rPr>
          <w:rFonts w:ascii="Arial Narrow" w:hAnsi="Arial Narrow"/>
          <w:color w:val="000000"/>
          <w:sz w:val="24"/>
          <w:szCs w:val="24"/>
          <w:lang w:val="es-MX"/>
        </w:rPr>
      </w:pPr>
      <w:bookmarkStart w:id="78" w:name="Artículo_76"/>
      <w:r w:rsidRPr="00F33AED">
        <w:rPr>
          <w:rFonts w:ascii="Arial Narrow" w:hAnsi="Arial Narrow"/>
          <w:b/>
          <w:bCs/>
          <w:color w:val="000000"/>
          <w:sz w:val="24"/>
          <w:szCs w:val="24"/>
          <w:lang w:val="es-MX"/>
        </w:rPr>
        <w:t>Artículo 76</w:t>
      </w:r>
      <w:bookmarkEnd w:id="7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deberán informar a la Secretaría previamente a la realización de cualquier modificación en el alcance o modalidades de sus programas, políticas de precios, adquisiciones, arrendamientos, garantías de compra o de venta, cambios en la población objetivo, o cualquier otra acción que implique variaciones en los subsidios y las transferencias. Cuando dichas modificaciones impliquen una adecuación presupuestaria o una modificación en los alcances de los programas, se requerirá autorización de la Secretaría conforme a lo establecido en los artículos 58 y 59 de esta Ley.</w:t>
      </w:r>
    </w:p>
    <w:p w14:paraId="7B5352D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69DD01B" w14:textId="77777777" w:rsidR="00F33AED" w:rsidRPr="00F33AED" w:rsidRDefault="00F33AED" w:rsidP="00F3369B">
      <w:pPr>
        <w:pStyle w:val="Texto"/>
        <w:spacing w:after="0" w:line="276" w:lineRule="auto"/>
        <w:ind w:firstLine="0"/>
        <w:rPr>
          <w:rFonts w:ascii="Arial Narrow" w:hAnsi="Arial Narrow"/>
          <w:color w:val="000000"/>
          <w:sz w:val="24"/>
          <w:szCs w:val="24"/>
          <w:lang w:val="es-MX"/>
        </w:rPr>
      </w:pPr>
      <w:bookmarkStart w:id="79" w:name="Artículo_77"/>
      <w:r w:rsidRPr="00F33AED">
        <w:rPr>
          <w:rFonts w:ascii="Arial Narrow" w:hAnsi="Arial Narrow"/>
          <w:b/>
          <w:bCs/>
          <w:color w:val="000000"/>
          <w:sz w:val="24"/>
          <w:szCs w:val="24"/>
          <w:lang w:val="es-MX"/>
        </w:rPr>
        <w:t>Artículo 77</w:t>
      </w:r>
      <w:bookmarkEnd w:id="7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Con el objeto de cumplir lo previsto en el segundo párrafo del artículo 1 de esta Ley, se señalarán en el Presupuesto de Egresos los programas a través de los cuales se otorguen subsidios y aquellos programas que deberán sujetarse a reglas de operación.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2F45791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7436D08" w14:textId="77777777" w:rsidR="00F33AED" w:rsidRPr="00F33AED" w:rsidRDefault="00F33AED" w:rsidP="00F3369B">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las entidades a través de sus respectivas dependencias coordinadoras de sector o, en su caso, las entidades no coordinadas serán responsables de emitir las reglas de operación de los programas que inicien su operación en el ejercicio fiscal siguiente o, en su caso, las modificaciones a aquéllas que continúen vigentes, previa autorización presupuestaria de la Secretaría y dictamen de la Comisión Federal de Mejora Regulatoria sujetándose al siguiente procedimiento:</w:t>
      </w:r>
    </w:p>
    <w:p w14:paraId="10BA812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FAA12B" w14:textId="12D5D5F5" w:rsidR="00F33AED" w:rsidRPr="00F33AED" w:rsidRDefault="00F33AED" w:rsidP="00501D5A">
      <w:pPr>
        <w:pStyle w:val="Texto"/>
        <w:numPr>
          <w:ilvl w:val="0"/>
          <w:numId w:val="7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dependencias, las entidades a través de sus respectivas dependencias coordinadoras de sector o, en su caso, las entidades no coordinadas deberán presentar a la Secretaría, a más tardar el 21 de noviembre, sus proyectos de reglas de operación, tanto de los programas que inicien su operación en el ejercicio fiscal siguiente, como las modificaciones a aquéllas que continúen vigentes.</w:t>
      </w:r>
    </w:p>
    <w:p w14:paraId="7305D83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243CD61" w14:textId="77777777" w:rsidR="00F33AED" w:rsidRPr="00F33AED" w:rsidRDefault="00F33AED" w:rsidP="00F3369B">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Dichos proyectos deberán observar los criterios generales establecidos por la Secretaría y la Función Pública.</w:t>
      </w:r>
    </w:p>
    <w:p w14:paraId="3E2AEC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FC2207D" w14:textId="77777777" w:rsidR="00F33AED" w:rsidRPr="00F33AED" w:rsidRDefault="00F33AED" w:rsidP="00F3369B">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deberá emitir la autorización presupuestaria correspondiente en un plazo que no deberá exceder de 10 días hábiles contado a partir de la presentación de los proyectos de reglas de operación a que se refiere el párrafo anterior. La Secretaría sólo podrá emitir su autorización respecto al impacto presupuestario, y</w:t>
      </w:r>
    </w:p>
    <w:p w14:paraId="25651C8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304149A" w14:textId="467B3A06" w:rsidR="00F33AED" w:rsidRPr="00F33AED" w:rsidRDefault="00F33AED" w:rsidP="00501D5A">
      <w:pPr>
        <w:pStyle w:val="Texto"/>
        <w:numPr>
          <w:ilvl w:val="0"/>
          <w:numId w:val="73"/>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Una vez que las dependencias, las entidades a través de sus respectivas dependencias coordinadoras de sector o, en su caso, las entidades no coordinadas, obtengan la autorización presupuestaria de la Secretaría, deberán hacer llegar, en un plazo máximo de 3 días naturales, a la Comisión Federal de Mejora Regulatoria, los proyectos de reglas de operación, para que ésta emita dentro de los 10 días hábiles siguientes el dictamen regulatorio tomando en consideración los siguientes criterios:</w:t>
      </w:r>
    </w:p>
    <w:p w14:paraId="3E971C3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621E2F0" w14:textId="0B297564" w:rsidR="00F33AED" w:rsidRPr="00F33AED" w:rsidRDefault="00F33AED" w:rsidP="00501D5A">
      <w:pPr>
        <w:pStyle w:val="Texto"/>
        <w:numPr>
          <w:ilvl w:val="0"/>
          <w:numId w:val="7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cuerpo de las reglas de operación deberá contener los lineamientos, metodologías, procedimientos, manuales, formatos, modelos de convenio, convocatorias y cualesquiera de naturaleza análoga;</w:t>
      </w:r>
    </w:p>
    <w:p w14:paraId="1D0BE82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CD70220" w14:textId="17D66470" w:rsidR="00F33AED" w:rsidRPr="00F33AED" w:rsidRDefault="00F33AED" w:rsidP="00501D5A">
      <w:pPr>
        <w:pStyle w:val="Texto"/>
        <w:numPr>
          <w:ilvl w:val="0"/>
          <w:numId w:val="7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reglas de operación deberán contener para efectos del dictamen de la Comisión Federal de Mejora Regulatoria, al menos lo siguiente:</w:t>
      </w:r>
    </w:p>
    <w:p w14:paraId="0F79888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477631B" w14:textId="0D9BB0AD"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establecer los criterios de selección de los beneficiarios, instituciones o localidades objetivo. Estos deben ser precisos, definibles, mensurables y objetivos;</w:t>
      </w:r>
    </w:p>
    <w:p w14:paraId="3321E8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6D829EF" w14:textId="2897447E"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 describirse completamente el mecanismo de selección o asignación, con reglas claras y consistentes con los objetivos de política del programa, para ello deberán anexar un diagrama de flujo del proceso de selección;</w:t>
      </w:r>
    </w:p>
    <w:p w14:paraId="1DCD764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E3ECA45" w14:textId="6483168A"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Para todos los trámites deberá especificarse textualmente el nombre del trámite que identifique la acción a realizar;</w:t>
      </w:r>
    </w:p>
    <w:p w14:paraId="79E2A26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7DA556" w14:textId="475F803F"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deberán establecer los casos o supuestos que dan derecho a realizar el trámite;</w:t>
      </w:r>
    </w:p>
    <w:p w14:paraId="1D3C8C3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6DBE7C2" w14:textId="1ED9A7F9"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 definirse la forma de realizar el trámite;</w:t>
      </w:r>
    </w:p>
    <w:p w14:paraId="2D56C5C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4EE6E5B" w14:textId="7EC8F44A"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Sólo podrán exigirse los datos y documentos anexos estrictamente necesarios para tramitar la solicitud y acreditar si el potencial beneficiario cumple con los criterios de elegibilidad;</w:t>
      </w:r>
    </w:p>
    <w:p w14:paraId="7A0C9E0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11868CF" w14:textId="455BDD19"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deberán definir con precisión los plazos que tiene el supuesto beneficiario, para realizar su trámite, así como el plazo de prevención y el plazo máximo de resolución de la autoridad, y</w:t>
      </w:r>
    </w:p>
    <w:p w14:paraId="3079B26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7BEE8A6" w14:textId="407BAC15" w:rsidR="00F33AED" w:rsidRPr="00F33AED" w:rsidRDefault="00F33AED" w:rsidP="00501D5A">
      <w:pPr>
        <w:pStyle w:val="Texto"/>
        <w:numPr>
          <w:ilvl w:val="0"/>
          <w:numId w:val="75"/>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Se deberán especificar las unidades administrativas ante quienes se realiza el trámite o, en su caso, si hay algún mecanismo alterno.</w:t>
      </w:r>
    </w:p>
    <w:p w14:paraId="01EFF51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D9AED9D" w14:textId="77777777" w:rsidR="00F33AED" w:rsidRPr="00F33AED" w:rsidRDefault="00F33AED" w:rsidP="00A7313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14:paraId="6B9A93F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42AC20C" w14:textId="77777777" w:rsidR="00F33AED" w:rsidRPr="00F33AED" w:rsidRDefault="00F33AED" w:rsidP="00A7313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o las entidades a través de sus respectivas dependencias coordinadoras de sector o, en su caso, las entidades no coordinadas que modifiquen sus reglas de operación durante el ejercicio fiscal, se sujetarán al procedimiento establecido en el presente artículo.</w:t>
      </w:r>
    </w:p>
    <w:p w14:paraId="1763081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D397FD7" w14:textId="77777777" w:rsidR="00F33AED" w:rsidRPr="00F33AED" w:rsidRDefault="00F33AED" w:rsidP="00A7313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reglas de operación deberán ser simples y precisas con el objeto de facilitar la eficiencia y la eficacia en la aplicación de los recursos y en la operación de los programas.</w:t>
      </w:r>
    </w:p>
    <w:p w14:paraId="31EA4B2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450D34F" w14:textId="77777777" w:rsidR="00F33AED" w:rsidRPr="00F33AED" w:rsidRDefault="00F33AED" w:rsidP="00A73136">
      <w:pPr>
        <w:pStyle w:val="Texto"/>
        <w:spacing w:after="0" w:line="276" w:lineRule="auto"/>
        <w:ind w:firstLine="0"/>
        <w:rPr>
          <w:rFonts w:ascii="Arial Narrow" w:hAnsi="Arial Narrow"/>
          <w:sz w:val="24"/>
          <w:szCs w:val="24"/>
        </w:rPr>
      </w:pPr>
      <w:bookmarkStart w:id="80" w:name="Artículo_78"/>
      <w:r w:rsidRPr="00F33AED">
        <w:rPr>
          <w:rFonts w:ascii="Arial Narrow" w:hAnsi="Arial Narrow"/>
          <w:b/>
          <w:sz w:val="24"/>
          <w:szCs w:val="24"/>
        </w:rPr>
        <w:t>Artículo 78</w:t>
      </w:r>
      <w:bookmarkEnd w:id="80"/>
      <w:r w:rsidRPr="00F33AED">
        <w:rPr>
          <w:rFonts w:ascii="Arial Narrow" w:hAnsi="Arial Narrow"/>
          <w:b/>
          <w:sz w:val="24"/>
          <w:szCs w:val="24"/>
        </w:rPr>
        <w:t>.-</w:t>
      </w:r>
      <w:r w:rsidRPr="00F33AED">
        <w:rPr>
          <w:rFonts w:ascii="Arial Narrow" w:hAnsi="Arial Narrow"/>
          <w:sz w:val="24"/>
          <w:szCs w:val="24"/>
        </w:rPr>
        <w:t xml:space="preserve"> Las dependencias, o las entidades a través de su respectiva dependencia coordinadora de sector, deberán realizar una evaluación de resultados de los programas sujetos a reglas de operación, por conducto de expertos, instituciones académicas y de investigación u organismos especializados, de carácter nacional o internacional, que cuenten con reconocimiento y experiencia en las respectivas materias de los programas.</w:t>
      </w:r>
    </w:p>
    <w:p w14:paraId="2BC73885"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reformado DOF 01-10-2007</w:t>
      </w:r>
    </w:p>
    <w:p w14:paraId="14D01059" w14:textId="77777777" w:rsidR="00F33AED" w:rsidRPr="00F33AED" w:rsidRDefault="00F33AED" w:rsidP="00F33AED">
      <w:pPr>
        <w:pStyle w:val="Texto"/>
        <w:spacing w:after="0" w:line="276" w:lineRule="auto"/>
        <w:rPr>
          <w:rFonts w:ascii="Arial Narrow" w:hAnsi="Arial Narrow"/>
          <w:sz w:val="24"/>
          <w:szCs w:val="24"/>
        </w:rPr>
      </w:pPr>
    </w:p>
    <w:p w14:paraId="0D0FEB7F" w14:textId="77777777" w:rsidR="00F33AED" w:rsidRPr="00F33AED" w:rsidRDefault="00F33AED" w:rsidP="00A73136">
      <w:pPr>
        <w:pStyle w:val="Texto"/>
        <w:spacing w:after="0" w:line="276" w:lineRule="auto"/>
        <w:ind w:firstLine="0"/>
        <w:rPr>
          <w:rFonts w:ascii="Arial Narrow" w:hAnsi="Arial Narrow"/>
          <w:sz w:val="24"/>
          <w:szCs w:val="24"/>
        </w:rPr>
      </w:pPr>
      <w:r w:rsidRPr="00F33AED">
        <w:rPr>
          <w:rFonts w:ascii="Arial Narrow" w:hAnsi="Arial Narrow"/>
          <w:sz w:val="24"/>
          <w:szCs w:val="24"/>
        </w:rPr>
        <w:t>Las evaluaciones se realizarán conforme al programa anual que al efecto se establezca.</w:t>
      </w:r>
    </w:p>
    <w:p w14:paraId="36CA0D5A"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reformado DOF 01-10-2007</w:t>
      </w:r>
    </w:p>
    <w:p w14:paraId="006F019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D9D247F" w14:textId="77777777" w:rsidR="00F33AED" w:rsidRPr="00F33AED" w:rsidRDefault="00F33AED" w:rsidP="00A73136">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deberán reportar el resultado de las evaluaciones en los informes trimestrales que correspondan.</w:t>
      </w:r>
    </w:p>
    <w:p w14:paraId="508DF4C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0F45706" w14:textId="77777777" w:rsidR="00F33AED" w:rsidRPr="00F33AED" w:rsidRDefault="00F33AED" w:rsidP="00EA785E">
      <w:pPr>
        <w:pStyle w:val="Texto"/>
        <w:spacing w:after="0" w:line="276" w:lineRule="auto"/>
        <w:ind w:firstLine="0"/>
        <w:rPr>
          <w:rFonts w:ascii="Arial Narrow" w:hAnsi="Arial Narrow"/>
          <w:color w:val="000000"/>
          <w:sz w:val="24"/>
          <w:szCs w:val="24"/>
          <w:lang w:val="es-MX"/>
        </w:rPr>
      </w:pPr>
      <w:bookmarkStart w:id="81" w:name="Artículo_79"/>
      <w:r w:rsidRPr="00F33AED">
        <w:rPr>
          <w:rFonts w:ascii="Arial Narrow" w:hAnsi="Arial Narrow"/>
          <w:b/>
          <w:bCs/>
          <w:color w:val="000000"/>
          <w:sz w:val="24"/>
          <w:szCs w:val="24"/>
          <w:lang w:val="es-MX"/>
        </w:rPr>
        <w:t>Artículo 79</w:t>
      </w:r>
      <w:bookmarkEnd w:id="8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por conducto de la Secretaría, con base en el Presupuesto de Egresos y sujetándose en lo conducente a los artículos 74 a 78 de esta Ley, determinará la forma y términos en que deberán invertirse los subsidios que otorgue a las entidades federativas, a los municipios y, en su caso, a los sectores social y privado.</w:t>
      </w:r>
    </w:p>
    <w:p w14:paraId="68BB6E2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97C9FA8" w14:textId="77777777" w:rsidR="00F33AED" w:rsidRPr="00F33AED" w:rsidRDefault="00F33AED" w:rsidP="00EA785E">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Los beneficiarios a que se refiere el presente artículo deberán proporcionar a la Secretaría la información que se les solicite sobre la aplicación que hagan de los subsidios.</w:t>
      </w:r>
    </w:p>
    <w:p w14:paraId="3D05EEA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7A1A256" w14:textId="77777777" w:rsidR="00F33AED" w:rsidRPr="00F33AED" w:rsidRDefault="00F33AED" w:rsidP="00EA785E">
      <w:pPr>
        <w:pStyle w:val="Texto"/>
        <w:spacing w:after="0" w:line="276" w:lineRule="auto"/>
        <w:ind w:firstLine="0"/>
        <w:rPr>
          <w:rFonts w:ascii="Arial Narrow" w:hAnsi="Arial Narrow"/>
          <w:color w:val="000000"/>
          <w:sz w:val="24"/>
          <w:szCs w:val="24"/>
          <w:lang w:val="es-MX"/>
        </w:rPr>
      </w:pPr>
      <w:bookmarkStart w:id="82" w:name="Artículo_80"/>
      <w:r w:rsidRPr="00F33AED">
        <w:rPr>
          <w:rFonts w:ascii="Arial Narrow" w:hAnsi="Arial Narrow"/>
          <w:b/>
          <w:bCs/>
          <w:color w:val="000000"/>
          <w:sz w:val="24"/>
          <w:szCs w:val="24"/>
          <w:lang w:val="es-MX"/>
        </w:rPr>
        <w:t>Artículo 80</w:t>
      </w:r>
      <w:bookmarkEnd w:id="8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podrán otorgar donativos, siempre y cuando cumplan con lo siguiente:</w:t>
      </w:r>
    </w:p>
    <w:p w14:paraId="7EDD880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3B80C4C" w14:textId="2EBC93F5" w:rsidR="00F33AED" w:rsidRPr="00F33AED" w:rsidRDefault="00F33AED" w:rsidP="00501D5A">
      <w:pPr>
        <w:pStyle w:val="Texto"/>
        <w:numPr>
          <w:ilvl w:val="0"/>
          <w:numId w:val="7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contar con recursos aprobados por la Cámara de Diputados para dichos fines en sus respectivos presupuestos. Las dependencias, así como las entidades que reciban transferencias, no podrán incrementar la asignación original aprobada en sus presupuestos para este rubro;</w:t>
      </w:r>
    </w:p>
    <w:p w14:paraId="16BC896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9F07E20" w14:textId="408F9A9E" w:rsidR="00F33AED" w:rsidRPr="00F33AED" w:rsidRDefault="00F33AED" w:rsidP="00501D5A">
      <w:pPr>
        <w:pStyle w:val="Texto"/>
        <w:numPr>
          <w:ilvl w:val="0"/>
          <w:numId w:val="7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El otorgamiento del donativo deberá ser autorizado en forma indelegable por el titular del respectivo ejecutor de gasto y, en el caso de las entidades, adicionalmente por el órgano de gobierno.</w:t>
      </w:r>
    </w:p>
    <w:p w14:paraId="7A236A9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BBC0774" w14:textId="77777777" w:rsidR="00F33AED" w:rsidRPr="00F33AED" w:rsidRDefault="00F33AED" w:rsidP="004B2131">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En todos los casos, los donativos serán considerados como otorgados por la Federación;</w:t>
      </w:r>
    </w:p>
    <w:p w14:paraId="3776D1C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45A4A3B" w14:textId="602B7D48" w:rsidR="00F33AED" w:rsidRPr="00F33AED" w:rsidRDefault="00F33AED" w:rsidP="00501D5A">
      <w:pPr>
        <w:pStyle w:val="Texto"/>
        <w:numPr>
          <w:ilvl w:val="0"/>
          <w:numId w:val="7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solicitar a los donatarios que, aparte de ser asociaciones no lucrativas, demuestren estar al corriente en sus respectivas obligaciones fiscales, y que sus principales ingresos no provengan del Presupuesto de Egresos, salvo los casos que permitan expresamente las leyes.</w:t>
      </w:r>
    </w:p>
    <w:p w14:paraId="76DEA73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6C153B3" w14:textId="77777777" w:rsidR="00F33AED" w:rsidRPr="00F33AED" w:rsidRDefault="00F33AED" w:rsidP="004B2131">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Los beneficiarios del donativo deberán presentar un proyecto que justifique y fundamente la utilidad social de las actividades educativas, culturales, de salud, de investigación científica, de aplicación de nuevas tecnologías o de beneficencia, a financiar con el monto del donativo;</w:t>
      </w:r>
    </w:p>
    <w:p w14:paraId="51B4E3C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39221E8" w14:textId="7F7223D8" w:rsidR="00F33AED" w:rsidRPr="00F33AED" w:rsidRDefault="00F33AED" w:rsidP="00501D5A">
      <w:pPr>
        <w:pStyle w:val="Texto"/>
        <w:numPr>
          <w:ilvl w:val="0"/>
          <w:numId w:val="7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verificar que los donatarios no estén integrados en algún otro padrón de beneficiarios de programas a cargo del Gobierno Federal y que en ningún caso estén vinculados a asociaciones religiosas o a partidos y agrupaciones políticas nacionales, salvo los casos que permitan las leyes, y</w:t>
      </w:r>
    </w:p>
    <w:p w14:paraId="382B7D0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76739EB" w14:textId="58D61CDD" w:rsidR="00F33AED" w:rsidRPr="00F33AED" w:rsidRDefault="00F33AED" w:rsidP="00501D5A">
      <w:pPr>
        <w:pStyle w:val="Texto"/>
        <w:numPr>
          <w:ilvl w:val="0"/>
          <w:numId w:val="76"/>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incluir en los informes trimestrales, las erogaciones con cargo a la partida de gasto correspondiente, el nombre o razón social, los montos entregados a los beneficiarios, así como los fines específicos para los cuales fueron otorgados los donativos.</w:t>
      </w:r>
    </w:p>
    <w:p w14:paraId="4E25F32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0EE89C5"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ningún caso se podrán otorgar donativos a organizaciones que por irregularidades en su funcionamiento estén sujetas a procesos legales.</w:t>
      </w:r>
    </w:p>
    <w:p w14:paraId="7A28198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F68AE34"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que pretendan otorgar donaciones en especie deberán sujetarse a la Ley General de Bienes Nacionales y demás disposiciones aplicables.</w:t>
      </w:r>
    </w:p>
    <w:p w14:paraId="1DEFF07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8E8A42E"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bookmarkStart w:id="83" w:name="Artículo_81"/>
      <w:r w:rsidRPr="00F33AED">
        <w:rPr>
          <w:rFonts w:ascii="Arial Narrow" w:hAnsi="Arial Narrow"/>
          <w:b/>
          <w:bCs/>
          <w:color w:val="000000"/>
          <w:sz w:val="24"/>
          <w:szCs w:val="24"/>
          <w:lang w:val="es-MX"/>
        </w:rPr>
        <w:t>Artículo 81</w:t>
      </w:r>
      <w:bookmarkEnd w:id="8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que reciban donativos en dinero deberán enterar los recursos a la Tesorería de la Federación y, en el caso de las entidades, a su respectiva tesorería; asimismo, para su aplicación deberán solicitar la ampliación correspondiente a su presupuesto conforme al artículo 19 de esta Ley.</w:t>
      </w:r>
    </w:p>
    <w:p w14:paraId="2FEF2CD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98DDF3"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y entidades que soliciten y, en su caso, ejerzan donativos provenientes del exterior deberán sujetarse al Reglamento y demás disposiciones aplicables.</w:t>
      </w:r>
    </w:p>
    <w:p w14:paraId="5487679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99D6A5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TÍTULO CUARTO</w:t>
      </w:r>
    </w:p>
    <w:p w14:paraId="57064435"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Del Gasto Federal en las Entidades Federativas</w:t>
      </w:r>
    </w:p>
    <w:p w14:paraId="2673779A"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36C01A53"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w:t>
      </w:r>
    </w:p>
    <w:p w14:paraId="02BEB1A8"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los recursos transferidos a las entidades federativas</w:t>
      </w:r>
    </w:p>
    <w:p w14:paraId="68B222CA"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14ED9866"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bookmarkStart w:id="84" w:name="Artículo_82"/>
      <w:r w:rsidRPr="00F33AED">
        <w:rPr>
          <w:rFonts w:ascii="Arial Narrow" w:hAnsi="Arial Narrow"/>
          <w:b/>
          <w:bCs/>
          <w:color w:val="000000"/>
          <w:sz w:val="24"/>
          <w:szCs w:val="24"/>
          <w:lang w:val="es-MX"/>
        </w:rPr>
        <w:t>Artículo 82</w:t>
      </w:r>
      <w:bookmarkEnd w:id="8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dependencias y entidades con cargo a sus presupuestos y por medio de convenios de coordinación que serán públicos, podrán transferir recursos presupuestarios a las entidades federativas con el propósito de descentralizar o reasignar la ejecución de funciones, programas o proyectos federales y, en su caso, recursos humanos y materiales.</w:t>
      </w:r>
    </w:p>
    <w:p w14:paraId="79FC329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B2D5A70" w14:textId="77777777" w:rsidR="00F33AED" w:rsidRPr="00F33AED" w:rsidRDefault="00F33AED" w:rsidP="004B213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la suscripción de convenios se observará lo siguiente:</w:t>
      </w:r>
    </w:p>
    <w:p w14:paraId="75F3727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77C5CFD" w14:textId="5E9A5BA0"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Deberán asegurar una negociación equitativa entre las partes y deberán formalizarse a más tardar durante el primer trimestre del ejercicio fiscal, al igual que los anexos respectivos, con el propósito de facilitar su ejecución por parte de las entidades federativas y de promover una calendarización eficiente de la ministración de los recursos respectivos a las entidades federativas, salvo en aquellos casos en que durante el ejercicio fiscal se suscriba un convenio por primera vez o no hubiere sido posible su previsión anual;</w:t>
      </w:r>
    </w:p>
    <w:p w14:paraId="19080A4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47F6B15" w14:textId="368F2163"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Incluir criterios que aseguren transparencia en la distribución, aplicación y comprobación de recursos;</w:t>
      </w:r>
    </w:p>
    <w:p w14:paraId="073BF94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2D784F8" w14:textId="2C00AC22"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Establecer los plazos y calendarios de entrega de los recursos que garanticen la aplicación oportuna de los mismos, de acuerdo con el Presupuesto de Egresos aprobado y atendiendo los requerimientos de las entidades federativas. La ministración de los recursos deberá ser oportuna y respetar dichos calendarios;</w:t>
      </w:r>
    </w:p>
    <w:p w14:paraId="4114E5F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9C67C88" w14:textId="30D84DAC"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Evitar comprometer recursos que excedan la capacidad financiera de los gobiernos de las entidades federativas;</w:t>
      </w:r>
    </w:p>
    <w:p w14:paraId="2EA464C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BA9A9A" w14:textId="75289799"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prioridades de las entidades federativas con el fin de alcanzar los objetivos pretendidos;</w:t>
      </w:r>
    </w:p>
    <w:p w14:paraId="58C9F94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76C47CB" w14:textId="314CB9CD"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Especificar, en su caso, las fuentes de recursos o potestades de recaudación de ingresos por parte de las entidades federativas que complementen los recursos transferidos o reasignados;</w:t>
      </w:r>
    </w:p>
    <w:p w14:paraId="700B296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73F915B" w14:textId="6780B2A1"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la suscripción de dichos instrumentos deberá tomarse en cuenta si los objetivos pretendidos podrían alcanzarse de mejor manera transfiriendo total o parcialmente las responsabilidades a cargo del Gobierno Federal o sus entidades, por medio de modificaciones legales;</w:t>
      </w:r>
    </w:p>
    <w:p w14:paraId="5CB83A8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2AA5198" w14:textId="4F51BD6D"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Las medidas o mecanismos que permitan afrontar contingencias en los programas y proyectos reasignados;</w:t>
      </w:r>
    </w:p>
    <w:p w14:paraId="7B08F40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187B400" w14:textId="0DDCF0DE"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el caso que involucren recursos públicos federales que no pierden su naturaleza por ser transferidos, éstos deberán depositarse en cuentas bancarias específicas que permitan su identificación para efectos de comprobación de su ejercicio y fiscalización, en los términos de las disposiciones generales aplicables;</w:t>
      </w:r>
    </w:p>
    <w:p w14:paraId="6E1121A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2456368" w14:textId="70112832"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En la exposición de motivos del proyecto de Presupuesto de Egresos se informará el estado que guardan los convenios suscritos y los objetivos alcanzados, así como sobre los convenios a suscribir y los objetivos a alcanzar.</w:t>
      </w:r>
    </w:p>
    <w:p w14:paraId="5B034EF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8F85C4D" w14:textId="5D40052B"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De los recursos federales que se transfieran a las entidades federativas mediante convenios de reasignación y aquéllos mediante los cuales los recursos no pierdan el carácter de federal, se destinará un monto equivalente al uno al millar para la fiscalización de los mismos, en los términos de los acuerdos a que se refiere la siguiente fracción, y</w:t>
      </w:r>
    </w:p>
    <w:p w14:paraId="5AF9CD4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C4474A2" w14:textId="7C1317F6" w:rsidR="00F33AED" w:rsidRPr="00F33AED" w:rsidRDefault="00F33AED" w:rsidP="00501D5A">
      <w:pPr>
        <w:pStyle w:val="Texto"/>
        <w:numPr>
          <w:ilvl w:val="0"/>
          <w:numId w:val="7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Auditoría, en los términos de la Ley de Fiscalización Superior de la Federación, deberá acordar con los órganos técnicos de fiscalización de las legislaturas de las entidades federativas, las reglas y procedimientos para fiscalizar el ejercicio de los recursos públicos federales.</w:t>
      </w:r>
    </w:p>
    <w:p w14:paraId="293B36E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FB623C4"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bookmarkStart w:id="85" w:name="Artículo_83"/>
      <w:r w:rsidRPr="00F33AED">
        <w:rPr>
          <w:rFonts w:ascii="Arial Narrow" w:hAnsi="Arial Narrow"/>
          <w:b/>
          <w:bCs/>
          <w:color w:val="000000"/>
          <w:sz w:val="24"/>
          <w:szCs w:val="24"/>
          <w:lang w:val="es-MX"/>
        </w:rPr>
        <w:lastRenderedPageBreak/>
        <w:t>Artículo 83</w:t>
      </w:r>
      <w:bookmarkEnd w:id="8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recursos que transfieren las dependencias o entidades a través de los convenios de reasignación para el cumplimiento de objetivos de programas federales, no pierden el carácter federal, por lo que éstas comprobarán los gastos en los términos de las disposiciones aplicables; para ello se sujetarán en lo conducente a lo dispuesto en el artículo anterior, así como deberán verificar que en los convenios se establezca el compromiso de las entidades federativas de entregar los documentos comprobatorios del gasto. La Secretaría y la Función Pública emitirán los lineamientos que permitan un ejercicio transparente, ágil y eficiente de los recursos, en el ámbito de sus competencias. La Auditoría proporcionará a las áreas de fiscalización de las legislaturas de las entidades federativas las guías para la fiscalización y las auditorías de los recursos federales.</w:t>
      </w:r>
    </w:p>
    <w:p w14:paraId="69870CF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0935BF"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Las dependencias o entidades que requieran suscribir convenios de reasignación, deberán apegarse al convenio modelo emitido por la Secretaría y la Función Pública, así como obtener la autorización presupuestaria de la Secretaría.</w:t>
      </w:r>
    </w:p>
    <w:p w14:paraId="655FCE4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77A7229"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w:t>
      </w:r>
    </w:p>
    <w:p w14:paraId="1F7A50F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regionalización del gasto</w:t>
      </w:r>
    </w:p>
    <w:p w14:paraId="32818EF7"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2F567525"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bookmarkStart w:id="86" w:name="Artículo_84"/>
      <w:r w:rsidRPr="00F33AED">
        <w:rPr>
          <w:rFonts w:ascii="Arial Narrow" w:hAnsi="Arial Narrow"/>
          <w:b/>
          <w:bCs/>
          <w:color w:val="000000"/>
          <w:sz w:val="24"/>
          <w:szCs w:val="24"/>
          <w:lang w:val="es-MX"/>
        </w:rPr>
        <w:t>Artículo 84</w:t>
      </w:r>
      <w:bookmarkEnd w:id="8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Toda erogación incluida en el proyecto de Presupuesto de Egresos para proyectos de inversión deberá tener un destino geográfico específico que se señalará en los tomos respectivos.</w:t>
      </w:r>
    </w:p>
    <w:p w14:paraId="22D8D6F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3BCC435"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Todos los programas y proyectos en los que sea susceptible identificar geográficamente a los beneficiarios deberán señalar la distribución de los recursos asignados entre entidades federativas en adición a las participaciones y aportaciones federales.</w:t>
      </w:r>
    </w:p>
    <w:p w14:paraId="2BC021B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4DA11B9"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En el caso de las entidades de control presupuestario indirecto, éstas también deberán indicar la regionalización de los recursos susceptibles a ser identificados geográficamente.</w:t>
      </w:r>
    </w:p>
    <w:p w14:paraId="3CE6881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2FF1EA3" w14:textId="77777777" w:rsidR="00F33AED" w:rsidRPr="00F33AED" w:rsidRDefault="00F33AED" w:rsidP="00D221F1">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El Ejecutivo Federal deberá señalar en el proyecto de Presupuesto de Egresos la distribución de los programas sociales, estimando el monto de recursos federales por entidad federativa.</w:t>
      </w:r>
    </w:p>
    <w:p w14:paraId="404735F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6EE5486"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CAPÍTULO III</w:t>
      </w:r>
    </w:p>
    <w:p w14:paraId="002D3B9A"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De la Transparencia e Información sobre el ejercicio del gasto federalizado</w:t>
      </w:r>
    </w:p>
    <w:p w14:paraId="625428C8"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Denominación del Capítulo reformada DOF 01-10-2007</w:t>
      </w:r>
    </w:p>
    <w:p w14:paraId="51AD7672" w14:textId="77777777" w:rsidR="00F33AED" w:rsidRPr="00F33AED" w:rsidRDefault="00F33AED" w:rsidP="00F33AED">
      <w:pPr>
        <w:pStyle w:val="Texto"/>
        <w:spacing w:after="0" w:line="276" w:lineRule="auto"/>
        <w:ind w:firstLine="0"/>
        <w:jc w:val="center"/>
        <w:rPr>
          <w:rFonts w:ascii="Arial Narrow" w:hAnsi="Arial Narrow"/>
          <w:b/>
          <w:sz w:val="24"/>
          <w:szCs w:val="24"/>
        </w:rPr>
      </w:pPr>
    </w:p>
    <w:p w14:paraId="06A5C9F6" w14:textId="77777777" w:rsidR="00F33AED" w:rsidRPr="00F33AED" w:rsidRDefault="00F33AED" w:rsidP="00D221F1">
      <w:pPr>
        <w:pStyle w:val="Texto"/>
        <w:spacing w:after="0" w:line="276" w:lineRule="auto"/>
        <w:ind w:firstLine="0"/>
        <w:rPr>
          <w:rFonts w:ascii="Arial Narrow" w:hAnsi="Arial Narrow"/>
          <w:sz w:val="24"/>
          <w:szCs w:val="24"/>
        </w:rPr>
      </w:pPr>
      <w:bookmarkStart w:id="87" w:name="Artículo_85"/>
      <w:r w:rsidRPr="00F33AED">
        <w:rPr>
          <w:rFonts w:ascii="Arial Narrow" w:hAnsi="Arial Narrow"/>
          <w:b/>
          <w:sz w:val="24"/>
          <w:szCs w:val="24"/>
        </w:rPr>
        <w:t>Artículo 85</w:t>
      </w:r>
      <w:bookmarkEnd w:id="87"/>
      <w:r w:rsidRPr="00F33AED">
        <w:rPr>
          <w:rFonts w:ascii="Arial Narrow" w:hAnsi="Arial Narrow"/>
          <w:b/>
          <w:sz w:val="24"/>
          <w:szCs w:val="24"/>
        </w:rPr>
        <w:t>.-</w:t>
      </w:r>
      <w:r w:rsidRPr="00F33AED">
        <w:rPr>
          <w:rFonts w:ascii="Arial Narrow" w:hAnsi="Arial Narrow"/>
          <w:sz w:val="24"/>
          <w:szCs w:val="24"/>
        </w:rPr>
        <w:t xml:space="preserve"> Los recursos federales aprobados en el Presupuesto de Egresos para ser transferidos a las entidades federativas y, por conducto de éstas, a los municipios y las demarcaciones territoriales del Distrito Federal se sujetarán a lo siguiente:</w:t>
      </w:r>
    </w:p>
    <w:p w14:paraId="21418DFA" w14:textId="77777777" w:rsidR="00F33AED" w:rsidRPr="00F33AED" w:rsidRDefault="00F33AED" w:rsidP="00F33AED">
      <w:pPr>
        <w:pStyle w:val="Texto"/>
        <w:spacing w:after="0" w:line="276" w:lineRule="auto"/>
        <w:rPr>
          <w:rFonts w:ascii="Arial Narrow" w:hAnsi="Arial Narrow"/>
          <w:sz w:val="24"/>
          <w:szCs w:val="24"/>
        </w:rPr>
      </w:pPr>
    </w:p>
    <w:p w14:paraId="6AF07EB8" w14:textId="44FC5EAD" w:rsidR="00F33AED" w:rsidRPr="00F33AED" w:rsidRDefault="00F33AED" w:rsidP="00501D5A">
      <w:pPr>
        <w:pStyle w:val="Texto"/>
        <w:numPr>
          <w:ilvl w:val="0"/>
          <w:numId w:val="78"/>
        </w:numPr>
        <w:spacing w:after="0" w:line="276" w:lineRule="auto"/>
        <w:rPr>
          <w:rFonts w:ascii="Arial Narrow" w:hAnsi="Arial Narrow"/>
          <w:sz w:val="24"/>
          <w:szCs w:val="24"/>
        </w:rPr>
      </w:pPr>
      <w:r w:rsidRPr="00F33AED">
        <w:rPr>
          <w:rFonts w:ascii="Arial Narrow" w:hAnsi="Arial Narrow"/>
          <w:sz w:val="24"/>
          <w:szCs w:val="24"/>
        </w:rPr>
        <w:lastRenderedPageBreak/>
        <w:t>Los recursos federales que ejerzan las entidades federativas, los municipios, los órganos político-administrativos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 y</w:t>
      </w:r>
    </w:p>
    <w:p w14:paraId="273A3CF3"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00410388" w14:textId="45A8558D" w:rsidR="00F33AED" w:rsidRPr="00F33AED" w:rsidRDefault="00F33AED" w:rsidP="00501D5A">
      <w:pPr>
        <w:pStyle w:val="Texto"/>
        <w:numPr>
          <w:ilvl w:val="0"/>
          <w:numId w:val="78"/>
        </w:numPr>
        <w:spacing w:after="0" w:line="276" w:lineRule="auto"/>
        <w:rPr>
          <w:rFonts w:ascii="Arial Narrow" w:hAnsi="Arial Narrow"/>
          <w:sz w:val="24"/>
          <w:szCs w:val="24"/>
        </w:rPr>
      </w:pPr>
      <w:r w:rsidRPr="00F33AED">
        <w:rPr>
          <w:rFonts w:ascii="Arial Narrow" w:hAnsi="Arial Narrow"/>
          <w:sz w:val="24"/>
          <w:szCs w:val="24"/>
        </w:rPr>
        <w:t>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w:t>
      </w:r>
    </w:p>
    <w:p w14:paraId="5931364C" w14:textId="77777777" w:rsidR="00F33AED" w:rsidRPr="00F33AED" w:rsidRDefault="00F33AED" w:rsidP="00F33AED">
      <w:pPr>
        <w:pStyle w:val="Texto"/>
        <w:spacing w:after="0" w:line="276" w:lineRule="auto"/>
        <w:ind w:left="720" w:hanging="431"/>
        <w:rPr>
          <w:rFonts w:ascii="Arial Narrow" w:hAnsi="Arial Narrow"/>
          <w:sz w:val="24"/>
          <w:szCs w:val="24"/>
        </w:rPr>
      </w:pPr>
    </w:p>
    <w:p w14:paraId="4FFCDCCC"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Los informes a los que se refiere esta fracción deberán incluir información sobre la incidencia del ejercicio de los recursos de los Fondos de Aportaciones Federales a que se refiere el Capítulo V de la Ley de Coordinación Fiscal, de manera diferenciada entre mujeres y hombres.</w:t>
      </w:r>
    </w:p>
    <w:p w14:paraId="32AF6882"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Párrafo adicionado DOF 19-01-2012</w:t>
      </w:r>
    </w:p>
    <w:p w14:paraId="0E491A5F" w14:textId="77777777" w:rsidR="00F33AED" w:rsidRPr="00F33AED" w:rsidRDefault="00F33AED" w:rsidP="00F33AED">
      <w:pPr>
        <w:pStyle w:val="Texto"/>
        <w:spacing w:after="0" w:line="276" w:lineRule="auto"/>
        <w:ind w:left="720" w:hanging="431"/>
        <w:rPr>
          <w:rFonts w:ascii="Arial Narrow" w:hAnsi="Arial Narrow"/>
          <w:sz w:val="24"/>
          <w:szCs w:val="24"/>
        </w:rPr>
      </w:pPr>
    </w:p>
    <w:p w14:paraId="25856B81"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Para los efectos de esta fracción, las entidades federativas y, por conducto de éstas, los municipios y las demarcaciones territoriales del Distrito Federal, remitirán al Ejecutivo Federal la información consolidada a más tardar a los 20 días naturales posteriores a la terminación de cada trimestre del ejercicio fiscal.</w:t>
      </w:r>
    </w:p>
    <w:p w14:paraId="0A7A0829" w14:textId="77777777" w:rsidR="00F33AED" w:rsidRPr="00F33AED" w:rsidRDefault="00F33AED" w:rsidP="00F33AED">
      <w:pPr>
        <w:pStyle w:val="Texto"/>
        <w:spacing w:after="0" w:line="276" w:lineRule="auto"/>
        <w:ind w:left="720" w:hanging="431"/>
        <w:rPr>
          <w:rFonts w:ascii="Arial Narrow" w:hAnsi="Arial Narrow"/>
          <w:sz w:val="24"/>
          <w:szCs w:val="24"/>
        </w:rPr>
      </w:pPr>
    </w:p>
    <w:p w14:paraId="0697CDA3"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La Secretaría incluirá los reportes señalados en esta fracción, por entidad federativa, en los informes trimestrales; asimismo, pondrá dicha información a disposición para consulta en su página electrónica de Internet, la cual deberá actualizar a más tardar en la fecha en que el Ejecutivo Federal entregue los citados informes.</w:t>
      </w:r>
    </w:p>
    <w:p w14:paraId="08B8974C" w14:textId="77777777" w:rsidR="00F33AED" w:rsidRPr="00F33AED" w:rsidRDefault="00F33AED" w:rsidP="00F33AED">
      <w:pPr>
        <w:pStyle w:val="Texto"/>
        <w:spacing w:after="0" w:line="276" w:lineRule="auto"/>
        <w:ind w:left="720" w:hanging="431"/>
        <w:rPr>
          <w:rFonts w:ascii="Arial Narrow" w:hAnsi="Arial Narrow"/>
          <w:sz w:val="24"/>
          <w:szCs w:val="24"/>
        </w:rPr>
      </w:pPr>
    </w:p>
    <w:p w14:paraId="2C90F11D"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Las entidades federativas, los municipios y las demarcaciones territoriales del Distrito Federal, publicarán los informes a que se refiere esta fracción en los órganos locales oficiales de difusión y los pondrán a disposición del público en general a través de sus respectivas páginas electrónicas de Internet o de otros medios locales de difusión, a más tardar a los 5 días hábiles posteriores a la fecha señalada en el párrafo anterior.</w:t>
      </w:r>
    </w:p>
    <w:p w14:paraId="4F7EA958"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t>Artículo derogado DOF 27-12-2006. Adicionado DOF 01-10-2007</w:t>
      </w:r>
    </w:p>
    <w:p w14:paraId="49337D9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7651365" w14:textId="77777777" w:rsidR="00F33AED" w:rsidRPr="00F33AED" w:rsidRDefault="00F33AED" w:rsidP="00D221F1">
      <w:pPr>
        <w:pStyle w:val="Texto"/>
        <w:spacing w:after="0" w:line="276" w:lineRule="auto"/>
        <w:ind w:firstLine="0"/>
        <w:rPr>
          <w:rFonts w:ascii="Arial Narrow" w:hAnsi="Arial Narrow"/>
          <w:bCs/>
          <w:sz w:val="24"/>
          <w:szCs w:val="24"/>
        </w:rPr>
      </w:pPr>
      <w:bookmarkStart w:id="88" w:name="Artículo_86"/>
      <w:r w:rsidRPr="00F33AED">
        <w:rPr>
          <w:rFonts w:ascii="Arial Narrow" w:hAnsi="Arial Narrow"/>
          <w:b/>
          <w:bCs/>
          <w:sz w:val="24"/>
          <w:szCs w:val="24"/>
        </w:rPr>
        <w:t>Artículo 86</w:t>
      </w:r>
      <w:bookmarkEnd w:id="88"/>
      <w:r w:rsidRPr="00F33AED">
        <w:rPr>
          <w:rFonts w:ascii="Arial Narrow" w:hAnsi="Arial Narrow"/>
          <w:b/>
          <w:bCs/>
          <w:sz w:val="24"/>
          <w:szCs w:val="24"/>
        </w:rPr>
        <w:t xml:space="preserve">.- </w:t>
      </w:r>
      <w:r w:rsidRPr="00F33AED">
        <w:rPr>
          <w:rFonts w:ascii="Arial Narrow" w:hAnsi="Arial Narrow"/>
          <w:bCs/>
          <w:sz w:val="24"/>
          <w:szCs w:val="24"/>
        </w:rPr>
        <w:t xml:space="preserve">Con el objeto de mejorar la transparencia y rendición de cuentas en el ejercicio del gasto federalizado, la Secretaría de Hacienda y Crédito Público mediante firma de convenio con las entidades federativas y la Auditoría Superior de la Federación, así como con la participación </w:t>
      </w:r>
      <w:r w:rsidRPr="00F33AED">
        <w:rPr>
          <w:rFonts w:ascii="Arial Narrow" w:hAnsi="Arial Narrow"/>
          <w:bCs/>
          <w:sz w:val="24"/>
          <w:szCs w:val="24"/>
        </w:rPr>
        <w:lastRenderedPageBreak/>
        <w:t>que corresponda a las autoridades federales competentes, fortalecerá todas las acciones de coordinación para evaluar el correcto uso de los recursos públicos, para lo cual deberán:</w:t>
      </w:r>
    </w:p>
    <w:p w14:paraId="5BA5DCDC" w14:textId="77777777" w:rsidR="00F33AED" w:rsidRPr="00F33AED" w:rsidRDefault="00F33AED" w:rsidP="00F33AED">
      <w:pPr>
        <w:pStyle w:val="Texto"/>
        <w:spacing w:after="0" w:line="276" w:lineRule="auto"/>
        <w:rPr>
          <w:rFonts w:ascii="Arial Narrow" w:hAnsi="Arial Narrow"/>
          <w:bCs/>
          <w:sz w:val="24"/>
          <w:szCs w:val="24"/>
        </w:rPr>
      </w:pPr>
    </w:p>
    <w:p w14:paraId="0516D598" w14:textId="6E4FA112" w:rsidR="00F33AED" w:rsidRPr="00F33AED" w:rsidRDefault="00F33AED" w:rsidP="00501D5A">
      <w:pPr>
        <w:pStyle w:val="Texto"/>
        <w:numPr>
          <w:ilvl w:val="0"/>
          <w:numId w:val="79"/>
        </w:numPr>
        <w:spacing w:after="0" w:line="276" w:lineRule="auto"/>
        <w:rPr>
          <w:rFonts w:ascii="Arial Narrow" w:hAnsi="Arial Narrow"/>
          <w:bCs/>
          <w:sz w:val="24"/>
          <w:szCs w:val="24"/>
        </w:rPr>
      </w:pPr>
      <w:r w:rsidRPr="00F33AED">
        <w:rPr>
          <w:rFonts w:ascii="Arial Narrow" w:hAnsi="Arial Narrow"/>
          <w:bCs/>
          <w:sz w:val="24"/>
          <w:szCs w:val="24"/>
        </w:rPr>
        <w:t>Establecer acciones para mejorar la evaluación, transparencia y eficiencia en el ejercicio del gasto federalizado en los tres órdenes de gobierno, conforme a los principios del artículo 1 de esta Ley;</w:t>
      </w:r>
    </w:p>
    <w:p w14:paraId="580CCA63" w14:textId="77777777" w:rsidR="00F33AED" w:rsidRPr="00F33AED" w:rsidRDefault="00F33AED" w:rsidP="00F33AED">
      <w:pPr>
        <w:pStyle w:val="Texto"/>
        <w:spacing w:after="0" w:line="276" w:lineRule="auto"/>
        <w:ind w:left="856" w:hanging="567"/>
        <w:rPr>
          <w:rFonts w:ascii="Arial Narrow" w:hAnsi="Arial Narrow"/>
          <w:b/>
          <w:bCs/>
          <w:sz w:val="24"/>
          <w:szCs w:val="24"/>
        </w:rPr>
      </w:pPr>
    </w:p>
    <w:p w14:paraId="7DBD0B35" w14:textId="233AA26B" w:rsidR="00F33AED" w:rsidRPr="00F33AED" w:rsidRDefault="00F33AED" w:rsidP="00501D5A">
      <w:pPr>
        <w:pStyle w:val="Texto"/>
        <w:numPr>
          <w:ilvl w:val="0"/>
          <w:numId w:val="79"/>
        </w:numPr>
        <w:spacing w:after="0" w:line="276" w:lineRule="auto"/>
        <w:rPr>
          <w:rFonts w:ascii="Arial Narrow" w:hAnsi="Arial Narrow"/>
          <w:bCs/>
          <w:sz w:val="24"/>
          <w:szCs w:val="24"/>
        </w:rPr>
      </w:pPr>
      <w:r w:rsidRPr="00F33AED">
        <w:rPr>
          <w:rFonts w:ascii="Arial Narrow" w:hAnsi="Arial Narrow"/>
          <w:bCs/>
          <w:sz w:val="24"/>
          <w:szCs w:val="24"/>
        </w:rPr>
        <w:t>Promover mecanismos de participación ciudadana en el seguimiento del gasto público, así como la publicación de información presupuestaria accesible y transparente para la ciudadanía, y</w:t>
      </w:r>
    </w:p>
    <w:p w14:paraId="5863E8E3" w14:textId="77777777" w:rsidR="00F33AED" w:rsidRPr="00F33AED" w:rsidRDefault="00F33AED" w:rsidP="00F33AED">
      <w:pPr>
        <w:pStyle w:val="Texto"/>
        <w:spacing w:after="0" w:line="276" w:lineRule="auto"/>
        <w:ind w:left="856" w:hanging="567"/>
        <w:rPr>
          <w:rFonts w:ascii="Arial Narrow" w:hAnsi="Arial Narrow"/>
          <w:bCs/>
          <w:sz w:val="24"/>
          <w:szCs w:val="24"/>
        </w:rPr>
      </w:pPr>
    </w:p>
    <w:p w14:paraId="0BEA3764" w14:textId="1B75A124" w:rsidR="00F33AED" w:rsidRPr="00F33AED" w:rsidRDefault="00F33AED" w:rsidP="00501D5A">
      <w:pPr>
        <w:pStyle w:val="Texto"/>
        <w:numPr>
          <w:ilvl w:val="0"/>
          <w:numId w:val="79"/>
        </w:numPr>
        <w:spacing w:after="0" w:line="276" w:lineRule="auto"/>
        <w:rPr>
          <w:rFonts w:ascii="Arial Narrow" w:hAnsi="Arial Narrow"/>
          <w:bCs/>
          <w:sz w:val="24"/>
          <w:szCs w:val="24"/>
        </w:rPr>
      </w:pPr>
      <w:r w:rsidRPr="00F33AED">
        <w:rPr>
          <w:rFonts w:ascii="Arial Narrow" w:hAnsi="Arial Narrow"/>
          <w:bCs/>
          <w:sz w:val="24"/>
          <w:szCs w:val="24"/>
        </w:rPr>
        <w:t>Informar al Congreso de la Unión y a la respectiva legislatura local, sobre el ejercicio del presupuesto y de los avances de los objetivos establecidos en el Plan Nacional de Desarrollo y en los respectivos planes locales de desarrollo, en los términos de las disposiciones aplicables.</w:t>
      </w:r>
    </w:p>
    <w:p w14:paraId="335BB286" w14:textId="77777777" w:rsidR="00F33AED" w:rsidRPr="00057F2F" w:rsidRDefault="00F33AED" w:rsidP="00057F2F">
      <w:pPr>
        <w:shd w:val="clear" w:color="auto" w:fill="003E3D"/>
        <w:spacing w:line="259" w:lineRule="auto"/>
        <w:jc w:val="both"/>
        <w:rPr>
          <w:rFonts w:ascii="Arial Narrow" w:eastAsiaTheme="minorHAnsi" w:hAnsi="Arial Narrow" w:cstheme="minorBidi"/>
          <w:b/>
          <w:bCs/>
          <w:sz w:val="20"/>
          <w:szCs w:val="20"/>
          <w:lang w:val="es-MX" w:eastAsia="en-US"/>
        </w:rPr>
      </w:pPr>
      <w:r w:rsidRPr="00057F2F">
        <w:rPr>
          <w:rFonts w:ascii="Arial Narrow" w:eastAsiaTheme="minorHAnsi" w:hAnsi="Arial Narrow" w:cstheme="minorBidi"/>
          <w:b/>
          <w:bCs/>
          <w:sz w:val="20"/>
          <w:szCs w:val="20"/>
          <w:lang w:val="es-MX" w:eastAsia="en-US"/>
        </w:rPr>
        <w:t>Artículo derogado DOF 31-12-2008. Adicionado (y reubicado por coincidir con la materia del Capítulo III del Título Cuarto) DOF 24-01-2014</w:t>
      </w:r>
    </w:p>
    <w:p w14:paraId="5FDC8530" w14:textId="77777777" w:rsidR="00F33AED" w:rsidRPr="00F33AED" w:rsidRDefault="00F33AED" w:rsidP="00F33AED">
      <w:pPr>
        <w:pStyle w:val="Texto"/>
        <w:spacing w:after="0" w:line="276" w:lineRule="auto"/>
        <w:rPr>
          <w:rFonts w:ascii="Arial Narrow" w:hAnsi="Arial Narrow"/>
          <w:color w:val="000000"/>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F33AED" w:rsidRPr="00F33AED" w14:paraId="37E6C682" w14:textId="77777777" w:rsidTr="004A145B">
        <w:tc>
          <w:tcPr>
            <w:tcW w:w="9544" w:type="dxa"/>
          </w:tcPr>
          <w:p w14:paraId="29EE595B" w14:textId="77777777" w:rsidR="00F33AED" w:rsidRPr="00FE4239" w:rsidRDefault="00F33AED" w:rsidP="00FE4239">
            <w:pPr>
              <w:pStyle w:val="Texto"/>
              <w:spacing w:after="0" w:line="276" w:lineRule="auto"/>
              <w:ind w:firstLine="0"/>
              <w:rPr>
                <w:rFonts w:ascii="Arial Narrow" w:hAnsi="Arial Narrow"/>
                <w:sz w:val="24"/>
                <w:szCs w:val="24"/>
                <w:lang w:val="es-MX"/>
              </w:rPr>
            </w:pPr>
            <w:r w:rsidRPr="00FE4239">
              <w:rPr>
                <w:rFonts w:ascii="Arial Narrow" w:hAnsi="Arial Narrow"/>
                <w:b/>
                <w:color w:val="8E0000"/>
                <w:sz w:val="20"/>
                <w:szCs w:val="20"/>
                <w:lang w:val="es-MX"/>
              </w:rPr>
              <w:t>Nota:</w:t>
            </w:r>
            <w:r w:rsidRPr="00FE4239">
              <w:rPr>
                <w:rFonts w:ascii="Arial Narrow" w:hAnsi="Arial Narrow"/>
                <w:sz w:val="20"/>
                <w:szCs w:val="20"/>
                <w:lang w:val="es-MX"/>
              </w:rPr>
              <w:t xml:space="preserve"> Por reestructuración y adición de un nuevo Título Quinto mediante Decreto DOF 11-08-2014, se suprime de la Ley la denominación del Capítulo III “</w:t>
            </w:r>
            <w:r w:rsidRPr="00FE4239">
              <w:rPr>
                <w:rFonts w:ascii="Arial Narrow" w:hAnsi="Arial Narrow"/>
                <w:bCs/>
                <w:sz w:val="20"/>
                <w:szCs w:val="20"/>
                <w:lang w:val="es-MX"/>
              </w:rPr>
              <w:t>De la Formulación de Estados Financieros” que formaba parte del anterior Título Quinto y que fue derogado a su vez por DOF 31-12-2008.</w:t>
            </w:r>
          </w:p>
        </w:tc>
      </w:tr>
    </w:tbl>
    <w:p w14:paraId="2B5A49E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D14914"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TÍTULO QUINTO</w:t>
      </w:r>
    </w:p>
    <w:p w14:paraId="14ED6646"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De las Transferencias del Fondo Mexicano del Petróleo</w:t>
      </w:r>
    </w:p>
    <w:p w14:paraId="72795562" w14:textId="77777777" w:rsidR="00F33AED" w:rsidRPr="00057F2F" w:rsidRDefault="00F33AED" w:rsidP="00057F2F">
      <w:pPr>
        <w:shd w:val="clear" w:color="auto" w:fill="003E3D"/>
        <w:spacing w:line="259" w:lineRule="auto"/>
        <w:jc w:val="both"/>
        <w:rPr>
          <w:rFonts w:ascii="Arial Narrow" w:eastAsiaTheme="minorHAnsi" w:hAnsi="Arial Narrow" w:cstheme="minorBidi"/>
          <w:b/>
          <w:bCs/>
          <w:sz w:val="20"/>
          <w:szCs w:val="20"/>
          <w:lang w:val="es-MX" w:eastAsia="en-US"/>
        </w:rPr>
      </w:pPr>
      <w:r w:rsidRPr="00057F2F">
        <w:rPr>
          <w:rFonts w:ascii="Arial Narrow" w:eastAsiaTheme="minorHAnsi" w:hAnsi="Arial Narrow" w:cstheme="minorBidi"/>
          <w:b/>
          <w:bCs/>
          <w:sz w:val="20"/>
          <w:szCs w:val="20"/>
          <w:lang w:val="es-MX" w:eastAsia="en-US"/>
        </w:rPr>
        <w:t>Título derogado DOF 31-12-2008. Adicionado con denominación reformada DOF 11-08-2014</w:t>
      </w:r>
    </w:p>
    <w:p w14:paraId="33CD7528"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6C145060"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CAPÍTULO I</w:t>
      </w:r>
    </w:p>
    <w:p w14:paraId="625C72B3"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De las Transferencias Ordinarias del Fondo Mexicano del Petróleo</w:t>
      </w:r>
    </w:p>
    <w:p w14:paraId="0FA938BD" w14:textId="77777777" w:rsidR="00F33AED" w:rsidRPr="00057F2F" w:rsidRDefault="00F33AED" w:rsidP="00057F2F">
      <w:pPr>
        <w:shd w:val="clear" w:color="auto" w:fill="003E3D"/>
        <w:spacing w:line="259" w:lineRule="auto"/>
        <w:jc w:val="both"/>
        <w:rPr>
          <w:rFonts w:ascii="Arial Narrow" w:eastAsiaTheme="minorHAnsi" w:hAnsi="Arial Narrow" w:cstheme="minorBidi"/>
          <w:b/>
          <w:bCs/>
          <w:sz w:val="20"/>
          <w:szCs w:val="20"/>
          <w:lang w:val="es-MX" w:eastAsia="en-US"/>
        </w:rPr>
      </w:pPr>
      <w:r w:rsidRPr="00057F2F">
        <w:rPr>
          <w:rFonts w:ascii="Arial Narrow" w:eastAsiaTheme="minorHAnsi" w:hAnsi="Arial Narrow" w:cstheme="minorBidi"/>
          <w:b/>
          <w:bCs/>
          <w:sz w:val="20"/>
          <w:szCs w:val="20"/>
          <w:lang w:val="es-MX" w:eastAsia="en-US"/>
        </w:rPr>
        <w:t>Capítulo derogado DOF 31-12-2008. Adicionado con denominación reformada DOF 11-08-2014</w:t>
      </w:r>
    </w:p>
    <w:p w14:paraId="69F259D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16E5DC3" w14:textId="77777777" w:rsidR="00F33AED" w:rsidRPr="00F33AED" w:rsidRDefault="00F33AED" w:rsidP="00D221F1">
      <w:pPr>
        <w:pStyle w:val="Texto"/>
        <w:spacing w:after="0" w:line="276" w:lineRule="auto"/>
        <w:ind w:firstLine="0"/>
        <w:rPr>
          <w:rFonts w:ascii="Arial Narrow" w:hAnsi="Arial Narrow"/>
          <w:sz w:val="24"/>
          <w:szCs w:val="24"/>
        </w:rPr>
      </w:pPr>
      <w:bookmarkStart w:id="89" w:name="Artículo_87"/>
      <w:r w:rsidRPr="00F33AED">
        <w:rPr>
          <w:rFonts w:ascii="Arial Narrow" w:hAnsi="Arial Narrow"/>
          <w:b/>
          <w:sz w:val="24"/>
          <w:szCs w:val="24"/>
        </w:rPr>
        <w:t>Artículo 87</w:t>
      </w:r>
      <w:bookmarkEnd w:id="89"/>
      <w:r w:rsidRPr="00F33AED">
        <w:rPr>
          <w:rFonts w:ascii="Arial Narrow" w:hAnsi="Arial Narrow"/>
          <w:b/>
          <w:sz w:val="24"/>
          <w:szCs w:val="24"/>
        </w:rPr>
        <w:t>.-</w:t>
      </w:r>
      <w:r w:rsidRPr="00F33AED">
        <w:rPr>
          <w:rFonts w:ascii="Arial Narrow" w:hAnsi="Arial Narrow"/>
          <w:sz w:val="24"/>
          <w:szCs w:val="24"/>
        </w:rPr>
        <w:t xml:space="preserve"> Las transferencias del Fondo Mexicano del Petróleo que se realicen al Fondo de Estabilización de los Ingresos Presupuestarios y al Fondo de Estabilización de los Ingresos de las Entidades Federativas, se sujetarán a lo siguiente:</w:t>
      </w:r>
    </w:p>
    <w:p w14:paraId="520FB996" w14:textId="77777777" w:rsidR="00F33AED" w:rsidRPr="00F33AED" w:rsidRDefault="00F33AED" w:rsidP="00F33AED">
      <w:pPr>
        <w:pStyle w:val="Texto"/>
        <w:spacing w:after="0" w:line="276" w:lineRule="auto"/>
        <w:rPr>
          <w:rFonts w:ascii="Arial Narrow" w:hAnsi="Arial Narrow"/>
          <w:sz w:val="24"/>
          <w:szCs w:val="24"/>
        </w:rPr>
      </w:pPr>
    </w:p>
    <w:p w14:paraId="404F8EBA" w14:textId="2F36D08A" w:rsidR="00F33AED" w:rsidRPr="00F33AED" w:rsidRDefault="00F33AED" w:rsidP="00501D5A">
      <w:pPr>
        <w:pStyle w:val="Texto"/>
        <w:numPr>
          <w:ilvl w:val="0"/>
          <w:numId w:val="80"/>
        </w:numPr>
        <w:spacing w:after="0" w:line="276" w:lineRule="auto"/>
        <w:rPr>
          <w:rFonts w:ascii="Arial Narrow" w:hAnsi="Arial Narrow"/>
          <w:sz w:val="24"/>
          <w:szCs w:val="24"/>
        </w:rPr>
      </w:pPr>
      <w:r w:rsidRPr="00F33AED">
        <w:rPr>
          <w:rFonts w:ascii="Arial Narrow" w:hAnsi="Arial Narrow"/>
          <w:sz w:val="24"/>
          <w:szCs w:val="24"/>
        </w:rPr>
        <w:t>Los recursos que deberán destinarse al Fondo de Estabilización de los Ingresos Presupuestarios serán hasta por el monto que resulte de multiplicar los ingresos petroleros aprobados en la Ley de Ingresos por un factor de 0.022, y</w:t>
      </w:r>
    </w:p>
    <w:p w14:paraId="47234A3D"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2FE3E9BE" w14:textId="337D2D20" w:rsidR="00F33AED" w:rsidRPr="00F33AED" w:rsidRDefault="00F33AED" w:rsidP="00501D5A">
      <w:pPr>
        <w:pStyle w:val="Texto"/>
        <w:numPr>
          <w:ilvl w:val="0"/>
          <w:numId w:val="80"/>
        </w:numPr>
        <w:spacing w:after="0" w:line="276" w:lineRule="auto"/>
        <w:rPr>
          <w:rFonts w:ascii="Arial Narrow" w:hAnsi="Arial Narrow"/>
          <w:sz w:val="24"/>
          <w:szCs w:val="24"/>
        </w:rPr>
      </w:pPr>
      <w:r w:rsidRPr="00F33AED">
        <w:rPr>
          <w:rFonts w:ascii="Arial Narrow" w:hAnsi="Arial Narrow"/>
          <w:sz w:val="24"/>
          <w:szCs w:val="24"/>
        </w:rPr>
        <w:t>Los recursos que deberán destinarse al Fondo de Estabilización de los Ingresos de las Entidades Federativas serán hasta por el monto que resulte de multiplicar los ingresos petroleros aprobados en la Ley de Ingresos por un factor de 0.0064.</w:t>
      </w:r>
    </w:p>
    <w:p w14:paraId="558AE0DC" w14:textId="77777777" w:rsidR="00F33AED" w:rsidRPr="00E6364A" w:rsidRDefault="00F33AED" w:rsidP="00E6364A">
      <w:pPr>
        <w:jc w:val="right"/>
        <w:rPr>
          <w:rFonts w:ascii="Arial Narrow" w:eastAsiaTheme="minorHAnsi" w:hAnsi="Arial Narrow"/>
          <w:b/>
          <w:bCs/>
          <w:sz w:val="20"/>
          <w:szCs w:val="20"/>
          <w:shd w:val="clear" w:color="auto" w:fill="003E3D"/>
        </w:rPr>
      </w:pPr>
      <w:r w:rsidRPr="00E6364A">
        <w:rPr>
          <w:rFonts w:ascii="Arial Narrow" w:eastAsiaTheme="minorHAnsi" w:hAnsi="Arial Narrow"/>
          <w:b/>
          <w:bCs/>
          <w:sz w:val="20"/>
          <w:szCs w:val="20"/>
          <w:shd w:val="clear" w:color="auto" w:fill="003E3D"/>
        </w:rPr>
        <w:lastRenderedPageBreak/>
        <w:t>Artículo derogado DOF 31-12-2008. Adicionado DOF 11-08-2014</w:t>
      </w:r>
    </w:p>
    <w:p w14:paraId="4BE132A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96155F6" w14:textId="77777777" w:rsidR="00F33AED" w:rsidRPr="00F33AED" w:rsidRDefault="00F33AED" w:rsidP="00D221F1">
      <w:pPr>
        <w:pStyle w:val="Texto"/>
        <w:spacing w:after="0" w:line="276" w:lineRule="auto"/>
        <w:ind w:firstLine="0"/>
        <w:rPr>
          <w:rFonts w:ascii="Arial Narrow" w:hAnsi="Arial Narrow"/>
          <w:sz w:val="24"/>
          <w:szCs w:val="24"/>
        </w:rPr>
      </w:pPr>
      <w:bookmarkStart w:id="90" w:name="Artículo_88"/>
      <w:r w:rsidRPr="00F33AED">
        <w:rPr>
          <w:rFonts w:ascii="Arial Narrow" w:hAnsi="Arial Narrow"/>
          <w:b/>
          <w:sz w:val="24"/>
          <w:szCs w:val="24"/>
        </w:rPr>
        <w:t>Artículo 88</w:t>
      </w:r>
      <w:bookmarkEnd w:id="90"/>
      <w:r w:rsidRPr="00F33AED">
        <w:rPr>
          <w:rFonts w:ascii="Arial Narrow" w:hAnsi="Arial Narrow"/>
          <w:b/>
          <w:sz w:val="24"/>
          <w:szCs w:val="24"/>
        </w:rPr>
        <w:t>.-</w:t>
      </w:r>
      <w:r w:rsidRPr="00F33AED">
        <w:rPr>
          <w:rFonts w:ascii="Arial Narrow" w:hAnsi="Arial Narrow"/>
          <w:sz w:val="24"/>
          <w:szCs w:val="24"/>
        </w:rPr>
        <w:t xml:space="preserve"> Las transferencias del Fondo Mexicano del Petróleo que se realicen para la investigación en materia de hidrocarburos y sustentabilidad energética serán en conjunto hasta por el monto que resulte de multiplicar los ingresos petroleros aprobados en la Ley de Ingresos por un factor de 0.0065 y se destinarán a través de la Secretaría de Energía a lo siguiente:</w:t>
      </w:r>
    </w:p>
    <w:p w14:paraId="462B8CAB"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Párrafo reformado DOF 06-11-2020</w:t>
      </w:r>
    </w:p>
    <w:p w14:paraId="0FC04ED8" w14:textId="77777777" w:rsidR="00F33AED" w:rsidRPr="00F33AED" w:rsidRDefault="00F33AED" w:rsidP="00F33AED">
      <w:pPr>
        <w:pStyle w:val="Texto"/>
        <w:spacing w:after="0" w:line="276" w:lineRule="auto"/>
        <w:ind w:left="1152" w:hanging="432"/>
        <w:rPr>
          <w:rFonts w:ascii="Arial Narrow" w:hAnsi="Arial Narrow"/>
          <w:sz w:val="24"/>
          <w:szCs w:val="24"/>
        </w:rPr>
      </w:pPr>
    </w:p>
    <w:p w14:paraId="5F9D7C53" w14:textId="27AF9541" w:rsidR="00F33AED" w:rsidRPr="00F33AED" w:rsidRDefault="00F33AED" w:rsidP="00501D5A">
      <w:pPr>
        <w:pStyle w:val="Texto"/>
        <w:numPr>
          <w:ilvl w:val="0"/>
          <w:numId w:val="81"/>
        </w:numPr>
        <w:spacing w:after="0" w:line="276" w:lineRule="auto"/>
        <w:rPr>
          <w:rFonts w:ascii="Arial Narrow" w:hAnsi="Arial Narrow"/>
          <w:sz w:val="24"/>
          <w:szCs w:val="24"/>
        </w:rPr>
      </w:pPr>
      <w:r w:rsidRPr="00F33AED">
        <w:rPr>
          <w:rFonts w:ascii="Arial Narrow" w:hAnsi="Arial Narrow"/>
          <w:sz w:val="24"/>
          <w:szCs w:val="24"/>
        </w:rPr>
        <w:t>El 20% de los recursos se destinará para:</w:t>
      </w:r>
    </w:p>
    <w:p w14:paraId="26B25BA9" w14:textId="77777777" w:rsidR="00D221F1" w:rsidRDefault="00D221F1" w:rsidP="00D221F1">
      <w:pPr>
        <w:pStyle w:val="Texto"/>
        <w:spacing w:after="0" w:line="276" w:lineRule="auto"/>
        <w:ind w:firstLine="0"/>
        <w:rPr>
          <w:rFonts w:ascii="Arial Narrow" w:hAnsi="Arial Narrow"/>
          <w:sz w:val="24"/>
          <w:szCs w:val="24"/>
        </w:rPr>
      </w:pPr>
    </w:p>
    <w:p w14:paraId="10875625" w14:textId="5ECE2D72" w:rsidR="00F33AED" w:rsidRPr="00F33AED" w:rsidRDefault="00F33AED" w:rsidP="00501D5A">
      <w:pPr>
        <w:pStyle w:val="Texto"/>
        <w:numPr>
          <w:ilvl w:val="0"/>
          <w:numId w:val="82"/>
        </w:numPr>
        <w:spacing w:after="0" w:line="276" w:lineRule="auto"/>
        <w:rPr>
          <w:rFonts w:ascii="Arial Narrow" w:hAnsi="Arial Narrow"/>
          <w:sz w:val="24"/>
          <w:szCs w:val="24"/>
        </w:rPr>
      </w:pPr>
      <w:r w:rsidRPr="00F33AED">
        <w:rPr>
          <w:rFonts w:ascii="Arial Narrow" w:hAnsi="Arial Narrow"/>
          <w:sz w:val="24"/>
          <w:szCs w:val="24"/>
        </w:rPr>
        <w:t>Apoyar actividades de investigación para identificar áreas con potencial de hidrocarburos que, en el ámbito de sus atribuciones, lleve a cabo la Comisión Nacional de Hidrocarburos, y</w:t>
      </w:r>
    </w:p>
    <w:p w14:paraId="33008A7B" w14:textId="77777777" w:rsidR="00F33AED" w:rsidRPr="00F33AED" w:rsidRDefault="00F33AED" w:rsidP="00F33AED">
      <w:pPr>
        <w:pStyle w:val="Texto"/>
        <w:spacing w:after="0" w:line="276" w:lineRule="auto"/>
        <w:ind w:left="1584" w:hanging="432"/>
        <w:rPr>
          <w:rFonts w:ascii="Arial Narrow" w:hAnsi="Arial Narrow"/>
          <w:sz w:val="24"/>
          <w:szCs w:val="24"/>
        </w:rPr>
      </w:pPr>
    </w:p>
    <w:p w14:paraId="36CD5DA3" w14:textId="7F805AFD" w:rsidR="00F33AED" w:rsidRPr="00F33AED" w:rsidRDefault="00F33AED" w:rsidP="00501D5A">
      <w:pPr>
        <w:pStyle w:val="Texto"/>
        <w:numPr>
          <w:ilvl w:val="0"/>
          <w:numId w:val="82"/>
        </w:numPr>
        <w:spacing w:after="0" w:line="276" w:lineRule="auto"/>
        <w:rPr>
          <w:rFonts w:ascii="Arial Narrow" w:hAnsi="Arial Narrow"/>
          <w:sz w:val="24"/>
          <w:szCs w:val="24"/>
        </w:rPr>
      </w:pPr>
      <w:r w:rsidRPr="00F33AED">
        <w:rPr>
          <w:rFonts w:ascii="Arial Narrow" w:hAnsi="Arial Narrow"/>
          <w:sz w:val="24"/>
          <w:szCs w:val="24"/>
        </w:rPr>
        <w:t>Apoyar la realización de proyectos de investigación científica, desarrollo tecnológico e innovación, enfocadas en temas de exploración, extracción y refinación de hidrocarburos, así como la producción de petroquímicos.</w:t>
      </w:r>
    </w:p>
    <w:p w14:paraId="7F8DFE98"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Fracción reformada DOF 06-11-2020</w:t>
      </w:r>
    </w:p>
    <w:p w14:paraId="09AF5364" w14:textId="77777777" w:rsidR="00D221F1" w:rsidRDefault="00D221F1" w:rsidP="00D221F1">
      <w:pPr>
        <w:pStyle w:val="Texto"/>
        <w:spacing w:after="0" w:line="276" w:lineRule="auto"/>
        <w:ind w:firstLine="0"/>
        <w:rPr>
          <w:rFonts w:ascii="Arial Narrow" w:hAnsi="Arial Narrow"/>
          <w:sz w:val="24"/>
          <w:szCs w:val="24"/>
        </w:rPr>
      </w:pPr>
    </w:p>
    <w:p w14:paraId="40951D6B" w14:textId="17393B94" w:rsidR="00F33AED" w:rsidRPr="00F33AED" w:rsidRDefault="00F33AED" w:rsidP="00501D5A">
      <w:pPr>
        <w:pStyle w:val="Texto"/>
        <w:numPr>
          <w:ilvl w:val="0"/>
          <w:numId w:val="81"/>
        </w:numPr>
        <w:spacing w:after="0" w:line="276" w:lineRule="auto"/>
        <w:rPr>
          <w:rFonts w:ascii="Arial Narrow" w:hAnsi="Arial Narrow"/>
          <w:sz w:val="24"/>
          <w:szCs w:val="24"/>
        </w:rPr>
      </w:pPr>
      <w:r w:rsidRPr="00F33AED">
        <w:rPr>
          <w:rFonts w:ascii="Arial Narrow" w:hAnsi="Arial Narrow"/>
          <w:sz w:val="24"/>
          <w:szCs w:val="24"/>
        </w:rPr>
        <w:t>El 15% para actividades de Investigación Científica y Desarrollo Tecnológico del Instituto Mexicano del Petróleo, relacionadas con:</w:t>
      </w:r>
    </w:p>
    <w:p w14:paraId="33965C80"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Párrafo reformado DOF 06-11-2020</w:t>
      </w:r>
    </w:p>
    <w:p w14:paraId="0355E28D" w14:textId="77777777" w:rsidR="00D221F1" w:rsidRDefault="00D221F1" w:rsidP="00D221F1">
      <w:pPr>
        <w:pStyle w:val="Texto"/>
        <w:spacing w:after="0" w:line="276" w:lineRule="auto"/>
        <w:ind w:firstLine="0"/>
        <w:rPr>
          <w:rFonts w:ascii="Arial Narrow" w:hAnsi="Arial Narrow"/>
          <w:b/>
          <w:sz w:val="24"/>
          <w:szCs w:val="24"/>
        </w:rPr>
      </w:pPr>
    </w:p>
    <w:p w14:paraId="5D6884F7" w14:textId="2988E214" w:rsidR="00F33AED" w:rsidRPr="00F33AED" w:rsidRDefault="00F33AED" w:rsidP="00501D5A">
      <w:pPr>
        <w:pStyle w:val="Texto"/>
        <w:numPr>
          <w:ilvl w:val="0"/>
          <w:numId w:val="83"/>
        </w:numPr>
        <w:spacing w:after="0" w:line="276" w:lineRule="auto"/>
        <w:rPr>
          <w:rFonts w:ascii="Arial Narrow" w:hAnsi="Arial Narrow"/>
          <w:sz w:val="24"/>
          <w:szCs w:val="24"/>
        </w:rPr>
      </w:pPr>
      <w:r w:rsidRPr="00F33AED">
        <w:rPr>
          <w:rFonts w:ascii="Arial Narrow" w:hAnsi="Arial Narrow"/>
          <w:sz w:val="24"/>
          <w:szCs w:val="24"/>
        </w:rPr>
        <w:t>La investigación y desarrollo tecnológico aplicados, tanto a la exploración, extracción y refinación de hidrocarburos, como a la producción de petroquímicos, y</w:t>
      </w:r>
    </w:p>
    <w:p w14:paraId="0DC1ECFF" w14:textId="77777777" w:rsidR="00F33AED" w:rsidRPr="00F33AED" w:rsidRDefault="00F33AED" w:rsidP="00F33AED">
      <w:pPr>
        <w:pStyle w:val="Texto"/>
        <w:spacing w:after="0" w:line="276" w:lineRule="auto"/>
        <w:ind w:left="1584" w:hanging="432"/>
        <w:rPr>
          <w:rFonts w:ascii="Arial Narrow" w:hAnsi="Arial Narrow"/>
          <w:b/>
          <w:sz w:val="24"/>
          <w:szCs w:val="24"/>
        </w:rPr>
      </w:pPr>
    </w:p>
    <w:p w14:paraId="43D92F8A" w14:textId="77777777" w:rsidR="00D221F1" w:rsidRDefault="00F33AED" w:rsidP="00501D5A">
      <w:pPr>
        <w:pStyle w:val="Texto"/>
        <w:numPr>
          <w:ilvl w:val="0"/>
          <w:numId w:val="83"/>
        </w:numPr>
        <w:spacing w:after="0" w:line="276" w:lineRule="auto"/>
        <w:rPr>
          <w:rFonts w:ascii="Arial Narrow" w:hAnsi="Arial Narrow"/>
          <w:sz w:val="24"/>
          <w:szCs w:val="24"/>
        </w:rPr>
      </w:pPr>
      <w:r w:rsidRPr="00F33AED">
        <w:rPr>
          <w:rFonts w:ascii="Arial Narrow" w:hAnsi="Arial Narrow"/>
          <w:sz w:val="24"/>
          <w:szCs w:val="24"/>
        </w:rPr>
        <w:t>La adopción, innovación y asimilación en las materias señaladas en el inciso anterior, así como los demás elementos asociados.</w:t>
      </w:r>
    </w:p>
    <w:p w14:paraId="7E0196EC" w14:textId="77777777" w:rsidR="00D221F1" w:rsidRDefault="00D221F1" w:rsidP="00D221F1">
      <w:pPr>
        <w:pStyle w:val="Prrafodelista"/>
        <w:rPr>
          <w:rFonts w:ascii="Arial Narrow" w:hAnsi="Arial Narrow"/>
        </w:rPr>
      </w:pPr>
    </w:p>
    <w:p w14:paraId="51210DAA" w14:textId="5ADF4EA6" w:rsidR="00F33AED" w:rsidRPr="00D221F1" w:rsidRDefault="00F33AED" w:rsidP="00D221F1">
      <w:pPr>
        <w:pStyle w:val="Texto"/>
        <w:spacing w:after="0" w:line="276" w:lineRule="auto"/>
        <w:ind w:left="720" w:firstLine="0"/>
        <w:rPr>
          <w:rFonts w:ascii="Arial Narrow" w:hAnsi="Arial Narrow"/>
          <w:sz w:val="24"/>
          <w:szCs w:val="24"/>
        </w:rPr>
      </w:pPr>
      <w:r w:rsidRPr="00D221F1">
        <w:rPr>
          <w:rFonts w:ascii="Arial Narrow" w:hAnsi="Arial Narrow"/>
          <w:sz w:val="24"/>
          <w:szCs w:val="24"/>
        </w:rPr>
        <w:t>De estos recursos, el Instituto Mexicano del Petróleo destinará un máximo de 5% a la formación de recursos humanos especializados, y</w:t>
      </w:r>
    </w:p>
    <w:p w14:paraId="7C160DF1" w14:textId="77777777" w:rsidR="00F33AED" w:rsidRPr="00F33AED" w:rsidRDefault="00F33AED" w:rsidP="00F33AED">
      <w:pPr>
        <w:pStyle w:val="Texto"/>
        <w:spacing w:after="0" w:line="276" w:lineRule="auto"/>
        <w:ind w:left="1152" w:hanging="432"/>
        <w:rPr>
          <w:rFonts w:ascii="Arial Narrow" w:hAnsi="Arial Narrow"/>
          <w:sz w:val="24"/>
          <w:szCs w:val="24"/>
        </w:rPr>
      </w:pPr>
    </w:p>
    <w:p w14:paraId="7521D8EC" w14:textId="40E1F239" w:rsidR="00F33AED" w:rsidRPr="00F33AED" w:rsidRDefault="00F33AED" w:rsidP="00501D5A">
      <w:pPr>
        <w:pStyle w:val="Texto"/>
        <w:numPr>
          <w:ilvl w:val="0"/>
          <w:numId w:val="81"/>
        </w:numPr>
        <w:spacing w:after="0" w:line="276" w:lineRule="auto"/>
        <w:rPr>
          <w:rFonts w:ascii="Arial Narrow" w:hAnsi="Arial Narrow"/>
          <w:sz w:val="24"/>
          <w:szCs w:val="24"/>
        </w:rPr>
      </w:pPr>
      <w:r w:rsidRPr="00F33AED">
        <w:rPr>
          <w:rFonts w:ascii="Arial Narrow" w:hAnsi="Arial Narrow"/>
          <w:sz w:val="24"/>
          <w:szCs w:val="24"/>
        </w:rPr>
        <w:t>El 65% se destinará al financiamiento de proyectos de investigación científica, desarrollo tecnológico e innovación, enfocados en temas de fuentes renovables de energía, eficiencia energética, uso de tecnologías limpias y diversificación de fuentes primarias de energía.</w:t>
      </w:r>
    </w:p>
    <w:p w14:paraId="2E8BD809"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Fracción reformada DOF 06-11-2020</w:t>
      </w:r>
    </w:p>
    <w:p w14:paraId="45EBA650" w14:textId="77777777" w:rsidR="00F33AED" w:rsidRPr="00F33AED" w:rsidRDefault="00F33AED" w:rsidP="00F33AED">
      <w:pPr>
        <w:pStyle w:val="Texto"/>
        <w:spacing w:after="0" w:line="276" w:lineRule="auto"/>
        <w:ind w:left="1152" w:hanging="432"/>
        <w:rPr>
          <w:rFonts w:ascii="Arial Narrow" w:hAnsi="Arial Narrow"/>
          <w:sz w:val="24"/>
          <w:szCs w:val="24"/>
        </w:rPr>
      </w:pPr>
    </w:p>
    <w:p w14:paraId="7C582B1E"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La transferencia a que se refiere este artículo se realizará sin perjuicio de otros recursos que se aprueben para los mismos fines en el Presupuesto de Egresos.</w:t>
      </w:r>
    </w:p>
    <w:p w14:paraId="5D7B18DB" w14:textId="77777777" w:rsidR="00F33AED" w:rsidRPr="00F33AED" w:rsidRDefault="00F33AED" w:rsidP="00D221F1">
      <w:pPr>
        <w:pStyle w:val="Texto"/>
        <w:spacing w:after="0" w:line="276" w:lineRule="auto"/>
        <w:ind w:firstLine="0"/>
        <w:rPr>
          <w:rFonts w:ascii="Arial Narrow" w:hAnsi="Arial Narrow"/>
          <w:sz w:val="24"/>
          <w:szCs w:val="24"/>
        </w:rPr>
      </w:pPr>
    </w:p>
    <w:p w14:paraId="5675663E"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Para la definición y seguimiento de los proyectos señalados en las fracciones I y III la Secretaría de Energía se coordinará con el Consejo Nacional de Ciencia y Tecnología.</w:t>
      </w:r>
    </w:p>
    <w:p w14:paraId="70E04CCF"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Párrafo adicionado DOF 06-11-2020</w:t>
      </w:r>
    </w:p>
    <w:p w14:paraId="67EF9DCE"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Artículo derogado DOF 31-12-2008. Adicionado DOF 11-08-2014</w:t>
      </w:r>
    </w:p>
    <w:p w14:paraId="6E85C45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CCB56DE" w14:textId="77777777" w:rsidR="00F33AED" w:rsidRPr="00F33AED" w:rsidRDefault="00F33AED" w:rsidP="00D221F1">
      <w:pPr>
        <w:pStyle w:val="Texto"/>
        <w:spacing w:after="0" w:line="276" w:lineRule="auto"/>
        <w:ind w:firstLine="0"/>
        <w:rPr>
          <w:rFonts w:ascii="Arial Narrow" w:hAnsi="Arial Narrow"/>
          <w:sz w:val="24"/>
          <w:szCs w:val="24"/>
        </w:rPr>
      </w:pPr>
      <w:bookmarkStart w:id="91" w:name="Artículo_89"/>
      <w:r w:rsidRPr="00F33AED">
        <w:rPr>
          <w:rFonts w:ascii="Arial Narrow" w:hAnsi="Arial Narrow"/>
          <w:b/>
          <w:sz w:val="24"/>
          <w:szCs w:val="24"/>
        </w:rPr>
        <w:t>Artículo 89</w:t>
      </w:r>
      <w:bookmarkEnd w:id="91"/>
      <w:r w:rsidRPr="00F33AED">
        <w:rPr>
          <w:rFonts w:ascii="Arial Narrow" w:hAnsi="Arial Narrow"/>
          <w:b/>
          <w:sz w:val="24"/>
          <w:szCs w:val="24"/>
        </w:rPr>
        <w:t>.-</w:t>
      </w:r>
      <w:r w:rsidRPr="00F33AED">
        <w:rPr>
          <w:rFonts w:ascii="Arial Narrow" w:hAnsi="Arial Narrow"/>
          <w:sz w:val="24"/>
          <w:szCs w:val="24"/>
        </w:rPr>
        <w:t xml:space="preserve"> En la aplicación de los recursos asignados en el artículo anterior, se dará prioridad a las finalidades siguientes:</w:t>
      </w:r>
    </w:p>
    <w:p w14:paraId="3FD03AEC"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Párrafo reformado DOF 06-11-2020</w:t>
      </w:r>
    </w:p>
    <w:p w14:paraId="32713305" w14:textId="77777777" w:rsidR="00F33AED" w:rsidRPr="00F33AED" w:rsidRDefault="00F33AED" w:rsidP="00F33AED">
      <w:pPr>
        <w:pStyle w:val="Texto"/>
        <w:spacing w:after="0" w:line="276" w:lineRule="auto"/>
        <w:rPr>
          <w:rFonts w:ascii="Arial Narrow" w:hAnsi="Arial Narrow"/>
          <w:sz w:val="24"/>
          <w:szCs w:val="24"/>
        </w:rPr>
      </w:pPr>
    </w:p>
    <w:p w14:paraId="3BBF2500" w14:textId="6EA91753" w:rsidR="00F33AED" w:rsidRPr="00F33AED" w:rsidRDefault="00F33AED" w:rsidP="00501D5A">
      <w:pPr>
        <w:pStyle w:val="Texto"/>
        <w:numPr>
          <w:ilvl w:val="0"/>
          <w:numId w:val="84"/>
        </w:numPr>
        <w:spacing w:after="0" w:line="276" w:lineRule="auto"/>
        <w:rPr>
          <w:rFonts w:ascii="Arial Narrow" w:hAnsi="Arial Narrow"/>
          <w:sz w:val="24"/>
          <w:szCs w:val="24"/>
        </w:rPr>
      </w:pPr>
      <w:r w:rsidRPr="00F33AED">
        <w:rPr>
          <w:rFonts w:ascii="Arial Narrow" w:hAnsi="Arial Narrow"/>
          <w:sz w:val="24"/>
          <w:szCs w:val="24"/>
        </w:rPr>
        <w:t>Elevar el factor de recuperación y la obtención del volumen máximo de hidrocarburos de los yacimientos;</w:t>
      </w:r>
    </w:p>
    <w:p w14:paraId="2EFB5734"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7B4D366F" w14:textId="07AF9988" w:rsidR="00F33AED" w:rsidRPr="00F33AED" w:rsidRDefault="00F33AED" w:rsidP="00501D5A">
      <w:pPr>
        <w:pStyle w:val="Texto"/>
        <w:numPr>
          <w:ilvl w:val="0"/>
          <w:numId w:val="84"/>
        </w:numPr>
        <w:spacing w:after="0" w:line="276" w:lineRule="auto"/>
        <w:rPr>
          <w:rFonts w:ascii="Arial Narrow" w:hAnsi="Arial Narrow"/>
          <w:sz w:val="24"/>
          <w:szCs w:val="24"/>
        </w:rPr>
      </w:pPr>
      <w:r w:rsidRPr="00F33AED">
        <w:rPr>
          <w:rFonts w:ascii="Arial Narrow" w:hAnsi="Arial Narrow"/>
          <w:sz w:val="24"/>
          <w:szCs w:val="24"/>
        </w:rPr>
        <w:t>Fomentar la exploración, especialmente en aguas profundas, para incrementar la tasa de restitución de reservas;</w:t>
      </w:r>
    </w:p>
    <w:p w14:paraId="5C2E4AA4" w14:textId="77777777" w:rsidR="00F33AED" w:rsidRPr="00F33AED" w:rsidRDefault="00F33AED" w:rsidP="00F33AED">
      <w:pPr>
        <w:pStyle w:val="Texto"/>
        <w:spacing w:after="0" w:line="276" w:lineRule="auto"/>
        <w:ind w:left="1152" w:hanging="432"/>
        <w:rPr>
          <w:rFonts w:ascii="Arial Narrow" w:hAnsi="Arial Narrow"/>
          <w:sz w:val="24"/>
          <w:szCs w:val="24"/>
        </w:rPr>
      </w:pPr>
    </w:p>
    <w:p w14:paraId="76F25B67" w14:textId="76A1A023" w:rsidR="00F33AED" w:rsidRPr="00F33AED" w:rsidRDefault="00F33AED" w:rsidP="00501D5A">
      <w:pPr>
        <w:pStyle w:val="Texto"/>
        <w:numPr>
          <w:ilvl w:val="0"/>
          <w:numId w:val="84"/>
        </w:numPr>
        <w:spacing w:after="0" w:line="276" w:lineRule="auto"/>
        <w:rPr>
          <w:rFonts w:ascii="Arial Narrow" w:hAnsi="Arial Narrow"/>
          <w:sz w:val="24"/>
          <w:szCs w:val="24"/>
        </w:rPr>
      </w:pPr>
      <w:r w:rsidRPr="00F33AED">
        <w:rPr>
          <w:rFonts w:ascii="Arial Narrow" w:hAnsi="Arial Narrow"/>
          <w:sz w:val="24"/>
          <w:szCs w:val="24"/>
        </w:rPr>
        <w:t>Mejorar la refinación de petróleo crudo pesado, y</w:t>
      </w:r>
    </w:p>
    <w:p w14:paraId="4AA978DA" w14:textId="77777777" w:rsidR="00F33AED" w:rsidRPr="00F33AED" w:rsidRDefault="00F33AED" w:rsidP="00F33AED">
      <w:pPr>
        <w:pStyle w:val="Texto"/>
        <w:spacing w:after="0" w:line="276" w:lineRule="auto"/>
        <w:ind w:left="1152" w:hanging="432"/>
        <w:rPr>
          <w:rFonts w:ascii="Arial Narrow" w:hAnsi="Arial Narrow"/>
          <w:sz w:val="24"/>
          <w:szCs w:val="24"/>
        </w:rPr>
      </w:pPr>
    </w:p>
    <w:p w14:paraId="628E158A" w14:textId="31896596" w:rsidR="00F33AED" w:rsidRPr="00F33AED" w:rsidRDefault="00F33AED" w:rsidP="00501D5A">
      <w:pPr>
        <w:pStyle w:val="Texto"/>
        <w:numPr>
          <w:ilvl w:val="0"/>
          <w:numId w:val="84"/>
        </w:numPr>
        <w:spacing w:after="0" w:line="276" w:lineRule="auto"/>
        <w:rPr>
          <w:rFonts w:ascii="Arial Narrow" w:hAnsi="Arial Narrow"/>
          <w:sz w:val="24"/>
          <w:szCs w:val="24"/>
        </w:rPr>
      </w:pPr>
      <w:r w:rsidRPr="00F33AED">
        <w:rPr>
          <w:rFonts w:ascii="Arial Narrow" w:hAnsi="Arial Narrow"/>
          <w:sz w:val="24"/>
          <w:szCs w:val="24"/>
        </w:rPr>
        <w:t>La prevención de la contaminación y la remediación ambiental relacionadas con las actividades de la industria petrolera.</w:t>
      </w:r>
    </w:p>
    <w:p w14:paraId="7FDD40DF"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Reforma DOF 06-11-2020: Derogó del artículo el entonces párrafo segundo</w:t>
      </w:r>
    </w:p>
    <w:p w14:paraId="660EA0DF"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5A3E809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AD76105" w14:textId="77777777" w:rsidR="00F33AED" w:rsidRPr="00F33AED" w:rsidRDefault="00F33AED" w:rsidP="00D221F1">
      <w:pPr>
        <w:pStyle w:val="Texto"/>
        <w:spacing w:after="0" w:line="276" w:lineRule="auto"/>
        <w:ind w:firstLine="0"/>
        <w:rPr>
          <w:rFonts w:ascii="Arial Narrow" w:hAnsi="Arial Narrow"/>
          <w:sz w:val="24"/>
          <w:szCs w:val="24"/>
        </w:rPr>
      </w:pPr>
      <w:bookmarkStart w:id="92" w:name="Artículo_90"/>
      <w:r w:rsidRPr="00F33AED">
        <w:rPr>
          <w:rFonts w:ascii="Arial Narrow" w:hAnsi="Arial Narrow"/>
          <w:b/>
          <w:sz w:val="24"/>
          <w:szCs w:val="24"/>
        </w:rPr>
        <w:t>Artículo 90</w:t>
      </w:r>
      <w:bookmarkEnd w:id="92"/>
      <w:r w:rsidRPr="00F33AED">
        <w:rPr>
          <w:rFonts w:ascii="Arial Narrow" w:hAnsi="Arial Narrow"/>
          <w:b/>
          <w:sz w:val="24"/>
          <w:szCs w:val="24"/>
        </w:rPr>
        <w:t>.-</w:t>
      </w:r>
      <w:r w:rsidRPr="00F33AED">
        <w:rPr>
          <w:rFonts w:ascii="Arial Narrow" w:hAnsi="Arial Narrow"/>
          <w:sz w:val="24"/>
          <w:szCs w:val="24"/>
        </w:rPr>
        <w:t xml:space="preserve"> La transferencia del Fondo Mexicano del Petróleo que se realice a la Tesorería de la Federación para cubrir los costos de fiscalización de la Auditoría en materia petrolera, será hasta por el monto que resulte de multiplicar los ingresos petroleros aprobados en la Ley de Ingresos por un factor de 0.000054. A cuenta de esta transferencia se harán transferencias provisionales trimestrales equivalentes a una cuarta parte del monto correspondiente que se pagarán a más tardar el último día hábil de los meses de abril, julio y octubre del ejercicio de que se trate y enero del siguiente año.</w:t>
      </w:r>
    </w:p>
    <w:p w14:paraId="23B1B996"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Artículo derogado DOF 31-12-2008. Adicionado DOF 11-08-2014</w:t>
      </w:r>
    </w:p>
    <w:p w14:paraId="74296EE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48FA133" w14:textId="77777777" w:rsidR="00F33AED" w:rsidRPr="00F33AED" w:rsidRDefault="00F33AED" w:rsidP="00D221F1">
      <w:pPr>
        <w:pStyle w:val="Texto"/>
        <w:spacing w:after="0" w:line="276" w:lineRule="auto"/>
        <w:ind w:firstLine="0"/>
        <w:rPr>
          <w:rFonts w:ascii="Arial Narrow" w:hAnsi="Arial Narrow"/>
          <w:sz w:val="24"/>
          <w:szCs w:val="24"/>
        </w:rPr>
      </w:pPr>
      <w:bookmarkStart w:id="93" w:name="Artículo_91"/>
      <w:r w:rsidRPr="00F33AED">
        <w:rPr>
          <w:rFonts w:ascii="Arial Narrow" w:hAnsi="Arial Narrow"/>
          <w:b/>
          <w:sz w:val="24"/>
          <w:szCs w:val="24"/>
        </w:rPr>
        <w:t>Artículo 91</w:t>
      </w:r>
      <w:bookmarkEnd w:id="93"/>
      <w:r w:rsidRPr="00F33AED">
        <w:rPr>
          <w:rFonts w:ascii="Arial Narrow" w:hAnsi="Arial Narrow"/>
          <w:b/>
          <w:sz w:val="24"/>
          <w:szCs w:val="24"/>
        </w:rPr>
        <w:t>.-</w:t>
      </w:r>
      <w:r w:rsidRPr="00F33AED">
        <w:rPr>
          <w:rFonts w:ascii="Arial Narrow" w:hAnsi="Arial Narrow"/>
          <w:sz w:val="24"/>
          <w:szCs w:val="24"/>
        </w:rPr>
        <w:t xml:space="preserve"> La transferencia del Fondo Mexicano del Petróleo que se realice al Fondo de Extracción de Hidrocarburos será el monto que resulte de multiplicar los ingresos petroleros aprobados en la Ley de Ingresos por un factor de 0.0087, y se sujetará a lo establecido en el artículo 4o-B de la Ley de Coordinación Fiscal.</w:t>
      </w:r>
    </w:p>
    <w:p w14:paraId="45281E48"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Artículo derogado DOF 31-12-2008. Adicionado DOF 11-08-2014</w:t>
      </w:r>
    </w:p>
    <w:p w14:paraId="2F1E9AA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41EF099" w14:textId="77777777" w:rsidR="00F33AED" w:rsidRPr="00F33AED" w:rsidRDefault="00F33AED" w:rsidP="00D221F1">
      <w:pPr>
        <w:pStyle w:val="Texto"/>
        <w:spacing w:after="0" w:line="276" w:lineRule="auto"/>
        <w:ind w:firstLine="0"/>
        <w:rPr>
          <w:rFonts w:ascii="Arial Narrow" w:hAnsi="Arial Narrow"/>
          <w:sz w:val="24"/>
          <w:szCs w:val="24"/>
        </w:rPr>
      </w:pPr>
      <w:bookmarkStart w:id="94" w:name="Artículo_92"/>
      <w:r w:rsidRPr="00F33AED">
        <w:rPr>
          <w:rFonts w:ascii="Arial Narrow" w:hAnsi="Arial Narrow"/>
          <w:b/>
          <w:sz w:val="24"/>
          <w:szCs w:val="24"/>
        </w:rPr>
        <w:t>Artículo 92</w:t>
      </w:r>
      <w:bookmarkEnd w:id="94"/>
      <w:r w:rsidRPr="00F33AED">
        <w:rPr>
          <w:rFonts w:ascii="Arial Narrow" w:hAnsi="Arial Narrow"/>
          <w:b/>
          <w:sz w:val="24"/>
          <w:szCs w:val="24"/>
        </w:rPr>
        <w:t>.-</w:t>
      </w:r>
      <w:r w:rsidRPr="00F33AED">
        <w:rPr>
          <w:rFonts w:ascii="Arial Narrow" w:hAnsi="Arial Narrow"/>
          <w:sz w:val="24"/>
          <w:szCs w:val="24"/>
        </w:rPr>
        <w:t xml:space="preserve"> La transferencia del Fondo Mexicano del Petróleo que se realice para los municipios colindantes con la frontera o litorales por los que se realice materialmente la salida del país de los hidrocarburos, será el monto que resulte de multiplicar los ingresos petroleros aprobados en la Ley </w:t>
      </w:r>
      <w:r w:rsidRPr="00F33AED">
        <w:rPr>
          <w:rFonts w:ascii="Arial Narrow" w:hAnsi="Arial Narrow"/>
          <w:sz w:val="24"/>
          <w:szCs w:val="24"/>
        </w:rPr>
        <w:lastRenderedPageBreak/>
        <w:t>de Ingresos por un factor de 0.00051, y se sujetará a lo establecido en el artículo 2-A, fracción II de la Ley de Coordinación Fiscal.</w:t>
      </w:r>
    </w:p>
    <w:p w14:paraId="7200FCD0" w14:textId="77777777" w:rsidR="00F33AED" w:rsidRPr="005D3596" w:rsidRDefault="00F33AED" w:rsidP="005D3596">
      <w:pPr>
        <w:jc w:val="right"/>
        <w:rPr>
          <w:rFonts w:ascii="Arial Narrow" w:eastAsiaTheme="minorHAnsi" w:hAnsi="Arial Narrow"/>
          <w:b/>
          <w:bCs/>
          <w:sz w:val="20"/>
          <w:szCs w:val="20"/>
          <w:shd w:val="clear" w:color="auto" w:fill="003E3D"/>
        </w:rPr>
      </w:pPr>
      <w:r w:rsidRPr="005D3596">
        <w:rPr>
          <w:rFonts w:ascii="Arial Narrow" w:eastAsiaTheme="minorHAnsi" w:hAnsi="Arial Narrow"/>
          <w:b/>
          <w:bCs/>
          <w:sz w:val="20"/>
          <w:szCs w:val="20"/>
          <w:shd w:val="clear" w:color="auto" w:fill="003E3D"/>
        </w:rPr>
        <w:t>Artículo derogado DOF 31-12-2008. Adicionado DOF 11-08-2014</w:t>
      </w:r>
    </w:p>
    <w:p w14:paraId="2AEFB29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8A354F3" w14:textId="77777777" w:rsidR="00F33AED" w:rsidRPr="00F33AED" w:rsidRDefault="00F33AED" w:rsidP="00D221F1">
      <w:pPr>
        <w:pStyle w:val="Texto"/>
        <w:spacing w:after="0" w:line="276" w:lineRule="auto"/>
        <w:ind w:firstLine="0"/>
        <w:rPr>
          <w:rFonts w:ascii="Arial Narrow" w:hAnsi="Arial Narrow"/>
          <w:sz w:val="24"/>
          <w:szCs w:val="24"/>
        </w:rPr>
      </w:pPr>
      <w:bookmarkStart w:id="95" w:name="Artículo_93"/>
      <w:r w:rsidRPr="00F33AED">
        <w:rPr>
          <w:rFonts w:ascii="Arial Narrow" w:hAnsi="Arial Narrow"/>
          <w:b/>
          <w:sz w:val="24"/>
          <w:szCs w:val="24"/>
        </w:rPr>
        <w:t>Artículo 93</w:t>
      </w:r>
      <w:bookmarkEnd w:id="95"/>
      <w:r w:rsidRPr="00F33AED">
        <w:rPr>
          <w:rFonts w:ascii="Arial Narrow" w:hAnsi="Arial Narrow"/>
          <w:b/>
          <w:sz w:val="24"/>
          <w:szCs w:val="24"/>
        </w:rPr>
        <w:t>.-</w:t>
      </w:r>
      <w:r w:rsidRPr="00F33AED">
        <w:rPr>
          <w:rFonts w:ascii="Arial Narrow" w:hAnsi="Arial Narrow"/>
          <w:sz w:val="24"/>
          <w:szCs w:val="24"/>
        </w:rPr>
        <w:t xml:space="preserve"> La transferencia del Fondo Mexicano del Petróleo a que se refiere el artículo 16, fracción II, inciso g), de la Ley del Fondo Mexicano del Petróleo para la Estabilización y el Desarrollo, será la cantidad que resulte de restar al monto en pesos equivalente a 4.7% del Producto Interno Bruto nominal establecido en los Criterios Generales de Política Económica para el año de que se trate, los montos aprobados en la Ley de Ingresos correspondientes a la recaudación por el impuesto sobre la renta por los contratos y asignaciones a que se refiere el artículo 27, párrafo séptimo, de la Constitución y a las transferencias a que se refieren los incisos a) a f) de dicha fracción.</w:t>
      </w:r>
    </w:p>
    <w:p w14:paraId="3CFEBF0D" w14:textId="77777777" w:rsidR="00F33AED" w:rsidRPr="00F33AED" w:rsidRDefault="00F33AED" w:rsidP="00F33AED">
      <w:pPr>
        <w:pStyle w:val="Texto"/>
        <w:spacing w:after="0" w:line="276" w:lineRule="auto"/>
        <w:rPr>
          <w:rFonts w:ascii="Arial Narrow" w:hAnsi="Arial Narrow"/>
          <w:sz w:val="24"/>
          <w:szCs w:val="24"/>
        </w:rPr>
      </w:pPr>
    </w:p>
    <w:p w14:paraId="13F42839"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En caso que, al cierre del ejercicio fiscal, los recursos del Fondo Mexicano del Petróleo no sean suficientes para cubrir la transferencia a que se refiere el párrafo anterior, ésta será igual al total de recursos del Fondo Mexicano del Petróleo que, en su caso, sean susceptibles de ser transferidos al Gobierno Federal de acuerdo con esta Ley y el Reglamento.</w:t>
      </w:r>
    </w:p>
    <w:p w14:paraId="18B7C5A9" w14:textId="77777777" w:rsidR="00F33AED" w:rsidRPr="00F33AED" w:rsidRDefault="00F33AED" w:rsidP="00F33AED">
      <w:pPr>
        <w:pStyle w:val="Texto"/>
        <w:spacing w:after="0" w:line="276" w:lineRule="auto"/>
        <w:rPr>
          <w:rFonts w:ascii="Arial Narrow" w:hAnsi="Arial Narrow"/>
          <w:sz w:val="24"/>
          <w:szCs w:val="24"/>
        </w:rPr>
      </w:pPr>
    </w:p>
    <w:p w14:paraId="5D26ABA6"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Asimismo, en caso que los montos de ingresos correspondientes al Fondo Mexicano del Petróleo no sean suficientes para cubrir la transferencia a que se refiere el primer párrafo de este artículo, la Ley de Ingresos podrá prever un monto inferior por este concepto. Los recursos excedentes que durante el ejercicio fiscal reciba el Fondo Mexicano del Petróleo por encima del monto establecido en la Ley de Ingresos y hasta por el monto suficiente para cubrir los fines señalados en el artículo 19, fracción I, párrafos primero y segundo, de esta Ley y las compensaciones entre rubros de ingreso a que se refiere el artículo 21, fracción I, de esta Ley, no podrán ser superiores a lo establecido en el primer párrafo de este artículo. Los recursos excedentes del Fondo Mexicano del Petróleo que no sean empleados para cubrir los fines señalados permanecerán en la Reserva del Fondo.</w:t>
      </w:r>
    </w:p>
    <w:p w14:paraId="2F93F58B"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18-11-2015</w:t>
      </w:r>
    </w:p>
    <w:p w14:paraId="5A3FA119"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5614207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2F1E2B"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CAPÍTULO II</w:t>
      </w:r>
    </w:p>
    <w:p w14:paraId="73A551C0"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De las Transferencias Extraordinarias del Fondo Mexicano del Petróleo</w:t>
      </w:r>
    </w:p>
    <w:p w14:paraId="283E35CD" w14:textId="77777777" w:rsidR="00F33AED" w:rsidRPr="001B31BB" w:rsidRDefault="00F33AED" w:rsidP="001B31BB">
      <w:pPr>
        <w:shd w:val="clear" w:color="auto" w:fill="003E3D"/>
        <w:spacing w:line="259" w:lineRule="auto"/>
        <w:jc w:val="both"/>
        <w:rPr>
          <w:rFonts w:ascii="Arial Narrow" w:eastAsiaTheme="minorHAnsi" w:hAnsi="Arial Narrow" w:cstheme="minorBidi"/>
          <w:b/>
          <w:bCs/>
          <w:sz w:val="20"/>
          <w:szCs w:val="20"/>
          <w:lang w:val="es-MX" w:eastAsia="en-US"/>
        </w:rPr>
      </w:pPr>
      <w:r w:rsidRPr="001B31BB">
        <w:rPr>
          <w:rFonts w:ascii="Arial Narrow" w:eastAsiaTheme="minorHAnsi" w:hAnsi="Arial Narrow" w:cstheme="minorBidi"/>
          <w:b/>
          <w:bCs/>
          <w:sz w:val="20"/>
          <w:szCs w:val="20"/>
          <w:lang w:val="es-MX" w:eastAsia="en-US"/>
        </w:rPr>
        <w:t>Capítulo derogado DOF 31-12-2008. Adicionado y reubicado con denominación reformada DOF 11-08-2014</w:t>
      </w:r>
    </w:p>
    <w:p w14:paraId="75A2C77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0CB4A2C" w14:textId="77777777" w:rsidR="00F33AED" w:rsidRPr="00F33AED" w:rsidRDefault="00F33AED" w:rsidP="00D221F1">
      <w:pPr>
        <w:pStyle w:val="Texto"/>
        <w:spacing w:after="0" w:line="276" w:lineRule="auto"/>
        <w:ind w:firstLine="0"/>
        <w:rPr>
          <w:rFonts w:ascii="Arial Narrow" w:hAnsi="Arial Narrow"/>
          <w:sz w:val="24"/>
          <w:szCs w:val="24"/>
        </w:rPr>
      </w:pPr>
      <w:bookmarkStart w:id="96" w:name="Artículo_94"/>
      <w:r w:rsidRPr="00F33AED">
        <w:rPr>
          <w:rFonts w:ascii="Arial Narrow" w:hAnsi="Arial Narrow"/>
          <w:b/>
          <w:sz w:val="24"/>
          <w:szCs w:val="24"/>
        </w:rPr>
        <w:t>Artículo 94</w:t>
      </w:r>
      <w:bookmarkEnd w:id="96"/>
      <w:r w:rsidRPr="00F33AED">
        <w:rPr>
          <w:rFonts w:ascii="Arial Narrow" w:hAnsi="Arial Narrow"/>
          <w:b/>
          <w:sz w:val="24"/>
          <w:szCs w:val="24"/>
        </w:rPr>
        <w:t>.-</w:t>
      </w:r>
      <w:r w:rsidRPr="00F33AED">
        <w:rPr>
          <w:rFonts w:ascii="Arial Narrow" w:hAnsi="Arial Narrow"/>
          <w:sz w:val="24"/>
          <w:szCs w:val="24"/>
        </w:rPr>
        <w:t xml:space="preserve"> Únicamente cuando la Reserva del Fondo al inicio del año calendario sea mayor al 3% del Producto Interno Bruto del año previo, el Comité Técnico del Fondo Mexicano del Petróleo podrá recomendar a la Cámara de Diputados, a más tardar el 28 de febrero, la asignación del incremento observado el año anterior en la Reserva del Fondo a los siguientes rubros:</w:t>
      </w:r>
    </w:p>
    <w:p w14:paraId="11E92BF7" w14:textId="77777777" w:rsidR="00F33AED" w:rsidRPr="00F33AED" w:rsidRDefault="00F33AED" w:rsidP="00F33AED">
      <w:pPr>
        <w:pStyle w:val="Texto"/>
        <w:spacing w:after="0" w:line="276" w:lineRule="auto"/>
        <w:rPr>
          <w:rFonts w:ascii="Arial Narrow" w:hAnsi="Arial Narrow"/>
          <w:sz w:val="24"/>
          <w:szCs w:val="24"/>
        </w:rPr>
      </w:pPr>
    </w:p>
    <w:p w14:paraId="39485C21" w14:textId="053C9064" w:rsidR="00F33AED" w:rsidRPr="00F33AED" w:rsidRDefault="00F33AED" w:rsidP="00501D5A">
      <w:pPr>
        <w:pStyle w:val="Texto"/>
        <w:numPr>
          <w:ilvl w:val="0"/>
          <w:numId w:val="85"/>
        </w:numPr>
        <w:spacing w:after="0" w:line="276" w:lineRule="auto"/>
        <w:rPr>
          <w:rFonts w:ascii="Arial Narrow" w:hAnsi="Arial Narrow"/>
          <w:sz w:val="24"/>
          <w:szCs w:val="24"/>
        </w:rPr>
      </w:pPr>
      <w:r w:rsidRPr="00F33AED">
        <w:rPr>
          <w:rFonts w:ascii="Arial Narrow" w:hAnsi="Arial Narrow"/>
          <w:sz w:val="24"/>
          <w:szCs w:val="24"/>
        </w:rPr>
        <w:lastRenderedPageBreak/>
        <w:t>Hasta por un monto equivalente a 10%, al fondo para el sistema de pensión universal conforme a lo que señale su ley;</w:t>
      </w:r>
    </w:p>
    <w:p w14:paraId="28032236"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1B44470A" w14:textId="2D85FC53" w:rsidR="00F33AED" w:rsidRPr="00F33AED" w:rsidRDefault="00F33AED" w:rsidP="00501D5A">
      <w:pPr>
        <w:pStyle w:val="Texto"/>
        <w:numPr>
          <w:ilvl w:val="0"/>
          <w:numId w:val="85"/>
        </w:numPr>
        <w:spacing w:after="0" w:line="276" w:lineRule="auto"/>
        <w:rPr>
          <w:rFonts w:ascii="Arial Narrow" w:hAnsi="Arial Narrow"/>
          <w:sz w:val="24"/>
          <w:szCs w:val="24"/>
        </w:rPr>
      </w:pPr>
      <w:r w:rsidRPr="00F33AED">
        <w:rPr>
          <w:rFonts w:ascii="Arial Narrow" w:hAnsi="Arial Narrow"/>
          <w:sz w:val="24"/>
          <w:szCs w:val="24"/>
        </w:rPr>
        <w:t>Hasta por un monto equivalente a 10%, para financiar proyectos de inversión en ciencia, tecnología e innovación, y en energías renovables;</w:t>
      </w:r>
    </w:p>
    <w:p w14:paraId="256600CF" w14:textId="77777777" w:rsidR="00F33AED" w:rsidRPr="00F33AED" w:rsidRDefault="00F33AED" w:rsidP="00F33AED">
      <w:pPr>
        <w:pStyle w:val="Texto"/>
        <w:spacing w:after="0" w:line="276" w:lineRule="auto"/>
        <w:ind w:left="1152" w:hanging="432"/>
        <w:rPr>
          <w:rFonts w:ascii="Arial Narrow" w:hAnsi="Arial Narrow"/>
          <w:sz w:val="24"/>
          <w:szCs w:val="24"/>
        </w:rPr>
      </w:pPr>
    </w:p>
    <w:p w14:paraId="5539C530" w14:textId="082DBAA5" w:rsidR="00F33AED" w:rsidRPr="00F33AED" w:rsidRDefault="00F33AED" w:rsidP="00501D5A">
      <w:pPr>
        <w:pStyle w:val="Texto"/>
        <w:numPr>
          <w:ilvl w:val="0"/>
          <w:numId w:val="85"/>
        </w:numPr>
        <w:spacing w:after="0" w:line="276" w:lineRule="auto"/>
        <w:rPr>
          <w:rFonts w:ascii="Arial Narrow" w:hAnsi="Arial Narrow"/>
          <w:sz w:val="24"/>
          <w:szCs w:val="24"/>
        </w:rPr>
      </w:pPr>
      <w:r w:rsidRPr="00F33AED">
        <w:rPr>
          <w:rFonts w:ascii="Arial Narrow" w:hAnsi="Arial Narrow"/>
          <w:sz w:val="24"/>
          <w:szCs w:val="24"/>
        </w:rPr>
        <w:t>Hasta por un monto equivalente a 30%, para fondear un vehículo de inversión especializado en proyectos petroleros, coordinado por la Secretaría de Energía y, en su caso, en inversiones en infraestructura para el desarrollo nacional, y</w:t>
      </w:r>
    </w:p>
    <w:p w14:paraId="244EA0ED" w14:textId="77777777" w:rsidR="00F33AED" w:rsidRPr="00F33AED" w:rsidRDefault="00F33AED" w:rsidP="00F33AED">
      <w:pPr>
        <w:pStyle w:val="Texto"/>
        <w:spacing w:after="0" w:line="276" w:lineRule="auto"/>
        <w:ind w:left="1152" w:hanging="432"/>
        <w:rPr>
          <w:rFonts w:ascii="Arial Narrow" w:hAnsi="Arial Narrow"/>
          <w:sz w:val="24"/>
          <w:szCs w:val="24"/>
        </w:rPr>
      </w:pPr>
    </w:p>
    <w:p w14:paraId="77805972" w14:textId="5D5E1226" w:rsidR="00F33AED" w:rsidRPr="00F33AED" w:rsidRDefault="00F33AED" w:rsidP="00501D5A">
      <w:pPr>
        <w:pStyle w:val="Texto"/>
        <w:numPr>
          <w:ilvl w:val="0"/>
          <w:numId w:val="85"/>
        </w:numPr>
        <w:spacing w:after="0" w:line="276" w:lineRule="auto"/>
        <w:rPr>
          <w:rFonts w:ascii="Arial Narrow" w:hAnsi="Arial Narrow"/>
          <w:sz w:val="24"/>
          <w:szCs w:val="24"/>
        </w:rPr>
      </w:pPr>
      <w:r w:rsidRPr="00F33AED">
        <w:rPr>
          <w:rFonts w:ascii="Arial Narrow" w:hAnsi="Arial Narrow"/>
          <w:sz w:val="24"/>
          <w:szCs w:val="24"/>
        </w:rPr>
        <w:t>Hasta por un monto equivalente a 10%, en becas para la formación de capital humano en universidades y posgrados; en proyectos de mejora a la conectividad; así como para el desarrollo regional de la industria. Con excepción del programa de becas, no podrán emplearse recursos para gasto corriente en lo determinado en esta fracción.</w:t>
      </w:r>
    </w:p>
    <w:p w14:paraId="11F450D8" w14:textId="77777777" w:rsidR="00F33AED" w:rsidRPr="00F33AED" w:rsidRDefault="00F33AED" w:rsidP="00F33AED">
      <w:pPr>
        <w:pStyle w:val="Texto"/>
        <w:spacing w:after="0" w:line="276" w:lineRule="auto"/>
        <w:ind w:left="1152" w:hanging="432"/>
        <w:rPr>
          <w:rFonts w:ascii="Arial Narrow" w:hAnsi="Arial Narrow"/>
          <w:sz w:val="24"/>
          <w:szCs w:val="24"/>
        </w:rPr>
      </w:pPr>
    </w:p>
    <w:p w14:paraId="64CE2DA2"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Al menos un monto equivalente a 40%, permanecerá como parte del patrimonio de la Reserva del Fondo.</w:t>
      </w:r>
    </w:p>
    <w:p w14:paraId="54B97E69" w14:textId="77777777" w:rsidR="00F33AED" w:rsidRPr="00F33AED" w:rsidRDefault="00F33AED" w:rsidP="00F33AED">
      <w:pPr>
        <w:pStyle w:val="Texto"/>
        <w:spacing w:after="0" w:line="276" w:lineRule="auto"/>
        <w:rPr>
          <w:rFonts w:ascii="Arial Narrow" w:hAnsi="Arial Narrow"/>
          <w:sz w:val="24"/>
          <w:szCs w:val="24"/>
        </w:rPr>
      </w:pPr>
    </w:p>
    <w:p w14:paraId="6B3364D3"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Los montos en pesos de los porcentajes señalados en las fracciones anteriores se calcularán sobre el monto de recursos adicionales acumulados entre enero y diciembre del año previo, correspondientes a la aportación anual a la Reserva del Fondo Mexicano del Petróleo.</w:t>
      </w:r>
    </w:p>
    <w:p w14:paraId="2DAFD4F6" w14:textId="77777777" w:rsidR="00F33AED" w:rsidRPr="00F33AED" w:rsidRDefault="00F33AED" w:rsidP="00F33AED">
      <w:pPr>
        <w:pStyle w:val="Texto"/>
        <w:spacing w:after="0" w:line="276" w:lineRule="auto"/>
        <w:rPr>
          <w:rFonts w:ascii="Arial Narrow" w:hAnsi="Arial Narrow"/>
          <w:sz w:val="24"/>
          <w:szCs w:val="24"/>
        </w:rPr>
      </w:pPr>
    </w:p>
    <w:p w14:paraId="4D89A0D5"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El Comité Técnico, al determinar la recomendación de asignación de recursos que corresponda a las fracciones anteriores, deberá observar que dicha asignación no tenga como consecuencia que la Reserva del Fondo se reduzca por debajo de 3% del Producto Interno Bruto del año anterior.</w:t>
      </w:r>
    </w:p>
    <w:p w14:paraId="33EBDF73"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7AE810F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3E00443" w14:textId="77777777" w:rsidR="00F33AED" w:rsidRPr="00F33AED" w:rsidRDefault="00F33AED" w:rsidP="00D221F1">
      <w:pPr>
        <w:pStyle w:val="Texto"/>
        <w:spacing w:after="0" w:line="276" w:lineRule="auto"/>
        <w:ind w:firstLine="0"/>
        <w:rPr>
          <w:rFonts w:ascii="Arial Narrow" w:hAnsi="Arial Narrow"/>
          <w:sz w:val="24"/>
          <w:szCs w:val="24"/>
        </w:rPr>
      </w:pPr>
      <w:bookmarkStart w:id="97" w:name="Artículo_95"/>
      <w:r w:rsidRPr="00F33AED">
        <w:rPr>
          <w:rFonts w:ascii="Arial Narrow" w:hAnsi="Arial Narrow"/>
          <w:b/>
          <w:sz w:val="24"/>
          <w:szCs w:val="24"/>
        </w:rPr>
        <w:t>Artículo 95</w:t>
      </w:r>
      <w:bookmarkEnd w:id="97"/>
      <w:r w:rsidRPr="00F33AED">
        <w:rPr>
          <w:rFonts w:ascii="Arial Narrow" w:hAnsi="Arial Narrow"/>
          <w:b/>
          <w:sz w:val="24"/>
          <w:szCs w:val="24"/>
        </w:rPr>
        <w:t>.-</w:t>
      </w:r>
      <w:r w:rsidRPr="00F33AED">
        <w:rPr>
          <w:rFonts w:ascii="Arial Narrow" w:hAnsi="Arial Narrow"/>
          <w:sz w:val="24"/>
          <w:szCs w:val="24"/>
        </w:rPr>
        <w:t xml:space="preserve"> La Cámara de Diputados aprobará, a más tardar el 30 de abril, la recomendación del Comité Técnico a que se refiere el artículo anterior con las modificaciones que, en su caso, realice en términos de este artículo. En caso de que la Cámara no se pronuncie en dicho plazo, la recomendación se considerará aprobada.</w:t>
      </w:r>
    </w:p>
    <w:p w14:paraId="34105615" w14:textId="77777777" w:rsidR="00F33AED" w:rsidRPr="00F33AED" w:rsidRDefault="00F33AED" w:rsidP="00F33AED">
      <w:pPr>
        <w:pStyle w:val="Texto"/>
        <w:spacing w:after="0" w:line="276" w:lineRule="auto"/>
        <w:rPr>
          <w:rFonts w:ascii="Arial Narrow" w:hAnsi="Arial Narrow"/>
          <w:sz w:val="24"/>
          <w:szCs w:val="24"/>
        </w:rPr>
      </w:pPr>
    </w:p>
    <w:p w14:paraId="71C33200"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La Cámara de Diputados, con la aprobación de las dos terceras partes de los miembros presentes y sujeto a lo previsto en los párrafos segundo y cuarto del artículo anterior, podrá modificar los límites o los posibles destinos mencionados en las fracciones de dicho artículo sin poder asignar recursos a proyectos o programas específicos.</w:t>
      </w:r>
    </w:p>
    <w:p w14:paraId="68622A0D" w14:textId="77777777" w:rsidR="00F33AED" w:rsidRPr="00F33AED" w:rsidRDefault="00F33AED" w:rsidP="00F33AED">
      <w:pPr>
        <w:pStyle w:val="Texto"/>
        <w:spacing w:after="0" w:line="276" w:lineRule="auto"/>
        <w:rPr>
          <w:rFonts w:ascii="Arial Narrow" w:hAnsi="Arial Narrow"/>
          <w:sz w:val="24"/>
          <w:szCs w:val="24"/>
        </w:rPr>
      </w:pPr>
    </w:p>
    <w:p w14:paraId="18F41EE6"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Con base en la asignación aprobada por la Cámara de Diputados, el Ejecutivo Federal calculará el monto que se aportará al fondo a que se refiere la fracción I del artículo anterior, así como determinará los proyectos y programas específicos a los que se asignarán los recursos en cada </w:t>
      </w:r>
      <w:r w:rsidRPr="00F33AED">
        <w:rPr>
          <w:rFonts w:ascii="Arial Narrow" w:hAnsi="Arial Narrow"/>
          <w:sz w:val="24"/>
          <w:szCs w:val="24"/>
        </w:rPr>
        <w:lastRenderedPageBreak/>
        <w:t>rubro a que se refieren las fracciones II a IV del mismo artículo, o bien, los destinos que correspondan en términos del párrafo anterior, para su inclusión en el Proyecto de Presupuesto de Egresos. En el proceso de aprobación del Presupuesto de Egresos, la Cámara de Diputados podrá reasignar los recursos destinados a los proyectos específicos dentro de cada rubro, respetando la distribución de recursos en los rubros generales ya aprobada.</w:t>
      </w:r>
    </w:p>
    <w:p w14:paraId="68521FCA" w14:textId="77777777" w:rsidR="00F33AED" w:rsidRPr="00F33AED" w:rsidRDefault="00F33AED" w:rsidP="00F33AED">
      <w:pPr>
        <w:pStyle w:val="Texto"/>
        <w:spacing w:after="0" w:line="276" w:lineRule="auto"/>
        <w:rPr>
          <w:rFonts w:ascii="Arial Narrow" w:hAnsi="Arial Narrow"/>
          <w:sz w:val="24"/>
          <w:szCs w:val="24"/>
        </w:rPr>
      </w:pPr>
    </w:p>
    <w:p w14:paraId="319A781A"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El Comité Técnico instruirá la transferencia del Fondo Mexicano del Petróleo a la Tesorería de la Federación de los recursos aprobados en el Presupuesto de Egresos, en los plazos que correspondan. Dichas transferencias serán adicionales a aquéllas que se realicen de acuerdo a lo establecido en el artículo 16, fracción II, de la Ley del Fondo Mexicano del Petróleo para la Estabilización y el Desarrollo.</w:t>
      </w:r>
    </w:p>
    <w:p w14:paraId="0DFE509E"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706788B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EF429EC" w14:textId="77777777" w:rsidR="00F33AED" w:rsidRPr="00F33AED" w:rsidRDefault="00F33AED" w:rsidP="00D221F1">
      <w:pPr>
        <w:pStyle w:val="Texto"/>
        <w:spacing w:after="0" w:line="276" w:lineRule="auto"/>
        <w:ind w:firstLine="0"/>
        <w:rPr>
          <w:rFonts w:ascii="Arial Narrow" w:hAnsi="Arial Narrow"/>
          <w:sz w:val="24"/>
          <w:szCs w:val="24"/>
        </w:rPr>
      </w:pPr>
      <w:bookmarkStart w:id="98" w:name="Artículo_96"/>
      <w:r w:rsidRPr="00F33AED">
        <w:rPr>
          <w:rFonts w:ascii="Arial Narrow" w:hAnsi="Arial Narrow"/>
          <w:b/>
          <w:sz w:val="24"/>
          <w:szCs w:val="24"/>
        </w:rPr>
        <w:t>Artículo 96</w:t>
      </w:r>
      <w:bookmarkEnd w:id="98"/>
      <w:r w:rsidRPr="00F33AED">
        <w:rPr>
          <w:rFonts w:ascii="Arial Narrow" w:hAnsi="Arial Narrow"/>
          <w:b/>
          <w:sz w:val="24"/>
          <w:szCs w:val="24"/>
        </w:rPr>
        <w:t>.-</w:t>
      </w:r>
      <w:r w:rsidRPr="00F33AED">
        <w:rPr>
          <w:rFonts w:ascii="Arial Narrow" w:hAnsi="Arial Narrow"/>
          <w:sz w:val="24"/>
          <w:szCs w:val="24"/>
        </w:rPr>
        <w:t xml:space="preserve"> Los rendimientos financieros de la Reserva del Fondo serán parte del patrimonio del Fondo Mexicano del Petróleo y serán destinados a la Reserva del Fondo, excepto cuando la Reserva del Fondo sea igual o mayor a 10% del Producto Interno Bruto del año previo al que se trate.</w:t>
      </w:r>
    </w:p>
    <w:p w14:paraId="07F915FC" w14:textId="77777777" w:rsidR="00F33AED" w:rsidRPr="00F33AED" w:rsidRDefault="00F33AED" w:rsidP="00F33AED">
      <w:pPr>
        <w:pStyle w:val="Texto"/>
        <w:spacing w:after="0" w:line="276" w:lineRule="auto"/>
        <w:rPr>
          <w:rFonts w:ascii="Arial Narrow" w:hAnsi="Arial Narrow"/>
          <w:sz w:val="24"/>
          <w:szCs w:val="24"/>
        </w:rPr>
      </w:pPr>
    </w:p>
    <w:p w14:paraId="79CD1074"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En caso que la Reserva del Fondo supere el 10% del Producto Interno Bruto, el Comité Técnico ordenará la transferencia de los rendimientos financieros reales anuales a la Tesorería de la Federación de acuerdo con lo establecido en el Reglamento. Estas transferencias del Fondo Mexicano del Petróleo serán adicionales a aquéllas que se realicen de acuerdo a lo establecido en el artículo 16, fracción II, de la Ley del Fondo Mexicano del Petróleo para la Estabilización y el Desarrollo.</w:t>
      </w:r>
    </w:p>
    <w:p w14:paraId="4AFD1CEA"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6B4B10B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9CC9F1C" w14:textId="77777777" w:rsidR="00F33AED" w:rsidRPr="00F33AED" w:rsidRDefault="00F33AED" w:rsidP="00D221F1">
      <w:pPr>
        <w:pStyle w:val="Texto"/>
        <w:spacing w:after="0" w:line="276" w:lineRule="auto"/>
        <w:ind w:firstLine="0"/>
        <w:rPr>
          <w:rFonts w:ascii="Arial Narrow" w:hAnsi="Arial Narrow"/>
          <w:sz w:val="24"/>
          <w:szCs w:val="24"/>
        </w:rPr>
      </w:pPr>
      <w:bookmarkStart w:id="99" w:name="Artículo_97"/>
      <w:r w:rsidRPr="00F33AED">
        <w:rPr>
          <w:rFonts w:ascii="Arial Narrow" w:hAnsi="Arial Narrow"/>
          <w:b/>
          <w:sz w:val="24"/>
          <w:szCs w:val="24"/>
        </w:rPr>
        <w:t>Artículo 97</w:t>
      </w:r>
      <w:bookmarkEnd w:id="99"/>
      <w:r w:rsidRPr="00F33AED">
        <w:rPr>
          <w:rFonts w:ascii="Arial Narrow" w:hAnsi="Arial Narrow"/>
          <w:b/>
          <w:sz w:val="24"/>
          <w:szCs w:val="24"/>
        </w:rPr>
        <w:t>.-</w:t>
      </w:r>
      <w:r w:rsidRPr="00F33AED">
        <w:rPr>
          <w:rFonts w:ascii="Arial Narrow" w:hAnsi="Arial Narrow"/>
          <w:sz w:val="24"/>
          <w:szCs w:val="24"/>
        </w:rPr>
        <w:t xml:space="preserve"> En caso que, derivado de una reducción significativa en los ingresos públicos, asociada a una caída en el Producto Interno Bruto, a una disminución pronunciada en el precio del petróleo o a una caída en la plataforma de producción de petróleo, y una vez que se hayan agotado los recursos en el Fondo de Estabilización de los Ingresos Presupuestarios, la Cámara de Diputados podrá aprobar, mediante votación de las dos terceras partes de sus miembros presentes, las transferencias de recursos de la Reserva del Fondo a la Tesorería de la Federación para contribuir a cubrir el Presupuesto de Egresos, aun cuando el saldo de dicha reserva se redujera por debajo de 3% del Producto Interno Bruto del año anterior.</w:t>
      </w:r>
    </w:p>
    <w:p w14:paraId="7A00C737" w14:textId="77777777" w:rsidR="00F33AED" w:rsidRPr="00F33AED" w:rsidRDefault="00F33AED" w:rsidP="00F33AED">
      <w:pPr>
        <w:pStyle w:val="Texto"/>
        <w:spacing w:after="0" w:line="276" w:lineRule="auto"/>
        <w:rPr>
          <w:rFonts w:ascii="Arial Narrow" w:hAnsi="Arial Narrow"/>
          <w:sz w:val="24"/>
          <w:szCs w:val="24"/>
        </w:rPr>
      </w:pPr>
    </w:p>
    <w:p w14:paraId="0AE78537" w14:textId="77777777" w:rsidR="00F33AED" w:rsidRPr="00F33AED" w:rsidRDefault="00F33AED" w:rsidP="00D221F1">
      <w:pPr>
        <w:pStyle w:val="Texto"/>
        <w:spacing w:after="0" w:line="276" w:lineRule="auto"/>
        <w:ind w:firstLine="0"/>
        <w:rPr>
          <w:rFonts w:ascii="Arial Narrow" w:hAnsi="Arial Narrow"/>
          <w:sz w:val="24"/>
          <w:szCs w:val="24"/>
        </w:rPr>
      </w:pPr>
      <w:r w:rsidRPr="00F33AED">
        <w:rPr>
          <w:rFonts w:ascii="Arial Narrow" w:hAnsi="Arial Narrow"/>
          <w:sz w:val="24"/>
          <w:szCs w:val="24"/>
        </w:rPr>
        <w:t>Para tal efecto, el Ejecutivo Federal realizará la propuesta correspondiente, conforme a lo siguiente:</w:t>
      </w:r>
    </w:p>
    <w:p w14:paraId="6EEE48BF" w14:textId="77777777" w:rsidR="00F33AED" w:rsidRPr="00F33AED" w:rsidRDefault="00F33AED" w:rsidP="00F33AED">
      <w:pPr>
        <w:pStyle w:val="Texto"/>
        <w:spacing w:after="0" w:line="276" w:lineRule="auto"/>
        <w:rPr>
          <w:rFonts w:ascii="Arial Narrow" w:hAnsi="Arial Narrow"/>
          <w:sz w:val="24"/>
          <w:szCs w:val="24"/>
        </w:rPr>
      </w:pPr>
    </w:p>
    <w:p w14:paraId="4669C950" w14:textId="4D9CCF0D" w:rsidR="00F33AED" w:rsidRPr="00F33AED" w:rsidRDefault="00F33AED" w:rsidP="00501D5A">
      <w:pPr>
        <w:pStyle w:val="Texto"/>
        <w:numPr>
          <w:ilvl w:val="0"/>
          <w:numId w:val="86"/>
        </w:numPr>
        <w:spacing w:after="0" w:line="276" w:lineRule="auto"/>
        <w:rPr>
          <w:rFonts w:ascii="Arial Narrow" w:hAnsi="Arial Narrow"/>
          <w:sz w:val="24"/>
          <w:szCs w:val="24"/>
        </w:rPr>
      </w:pPr>
      <w:r w:rsidRPr="00F33AED">
        <w:rPr>
          <w:rFonts w:ascii="Arial Narrow" w:hAnsi="Arial Narrow"/>
          <w:sz w:val="24"/>
          <w:szCs w:val="24"/>
        </w:rPr>
        <w:t xml:space="preserve">Se entenderá que existe una reducción significativa en los ingresos públicos cuando se estime una caída de los ingresos tributarios no petroleros en términos reales con respecto </w:t>
      </w:r>
      <w:r w:rsidRPr="00F33AED">
        <w:rPr>
          <w:rFonts w:ascii="Arial Narrow" w:hAnsi="Arial Narrow"/>
          <w:sz w:val="24"/>
          <w:szCs w:val="24"/>
        </w:rPr>
        <w:lastRenderedPageBreak/>
        <w:t>al año anterior que persista por más de un ejercicio fiscal. En dicho caso, solamente se podrá utilizar la Reserva del Fondo hasta por un monto suficiente para que los ingresos tributarios no petroleros mantengan un nivel congruente con la trayectoria de ingresos de largo plazo;</w:t>
      </w:r>
    </w:p>
    <w:p w14:paraId="635CDAB3"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7C3F00A8" w14:textId="59F80ABA" w:rsidR="00F33AED" w:rsidRPr="00F33AED" w:rsidRDefault="00F33AED" w:rsidP="00501D5A">
      <w:pPr>
        <w:pStyle w:val="Texto"/>
        <w:numPr>
          <w:ilvl w:val="0"/>
          <w:numId w:val="86"/>
        </w:numPr>
        <w:spacing w:after="0" w:line="276" w:lineRule="auto"/>
        <w:rPr>
          <w:rFonts w:ascii="Arial Narrow" w:hAnsi="Arial Narrow"/>
          <w:sz w:val="24"/>
          <w:szCs w:val="24"/>
        </w:rPr>
      </w:pPr>
      <w:r w:rsidRPr="00F33AED">
        <w:rPr>
          <w:rFonts w:ascii="Arial Narrow" w:hAnsi="Arial Narrow"/>
          <w:sz w:val="24"/>
          <w:szCs w:val="24"/>
        </w:rPr>
        <w:t>Se entenderá que existe una disminución pronunciada en el precio del petróleo o una caída en la plataforma de producción de petróleo para efectos de lo establecido en el presente artículo, cuando para un ejercicio fiscal se prevea que las transferencias del Fondo Mexicano del Petróleo no serán suficientes para mantener los ingresos petroleros aprobados en la Ley de Ingresos. En dicho caso, solamente se podrá utilizar la Reserva del Fondo hasta por un monto suficiente para que los ingresos petroleros alcancen el monto aprobado en la Ley de Ingresos, y</w:t>
      </w:r>
    </w:p>
    <w:p w14:paraId="180921FF" w14:textId="77777777" w:rsidR="00F33AED" w:rsidRPr="00F33AED" w:rsidRDefault="00F33AED" w:rsidP="00F33AED">
      <w:pPr>
        <w:pStyle w:val="Texto"/>
        <w:spacing w:after="0" w:line="276" w:lineRule="auto"/>
        <w:ind w:left="1152" w:hanging="432"/>
        <w:rPr>
          <w:rFonts w:ascii="Arial Narrow" w:hAnsi="Arial Narrow"/>
          <w:sz w:val="24"/>
          <w:szCs w:val="24"/>
        </w:rPr>
      </w:pPr>
    </w:p>
    <w:p w14:paraId="3169FBF2" w14:textId="1BC064DA" w:rsidR="00F33AED" w:rsidRPr="00F33AED" w:rsidRDefault="00F33AED" w:rsidP="00501D5A">
      <w:pPr>
        <w:pStyle w:val="Texto"/>
        <w:numPr>
          <w:ilvl w:val="0"/>
          <w:numId w:val="86"/>
        </w:numPr>
        <w:spacing w:after="0" w:line="276" w:lineRule="auto"/>
        <w:rPr>
          <w:rFonts w:ascii="Arial Narrow" w:hAnsi="Arial Narrow"/>
          <w:sz w:val="24"/>
          <w:szCs w:val="24"/>
        </w:rPr>
      </w:pPr>
      <w:r w:rsidRPr="00F33AED">
        <w:rPr>
          <w:rFonts w:ascii="Arial Narrow" w:hAnsi="Arial Narrow"/>
          <w:sz w:val="24"/>
          <w:szCs w:val="24"/>
        </w:rPr>
        <w:t>La propuesta para utilizar recursos de la Reserva del Fondo sólo podrá presentarse cuando los recursos del Fondo de Estabilización de los Ingresos Presupuestarios se hayan agotado en términos de lo que establezca el Reglamento para efectos del presente artículo.</w:t>
      </w:r>
    </w:p>
    <w:p w14:paraId="49F33141" w14:textId="77777777" w:rsidR="00F33AED" w:rsidRPr="00F33AED" w:rsidRDefault="00F33AED" w:rsidP="00F33AED">
      <w:pPr>
        <w:pStyle w:val="Texto"/>
        <w:spacing w:after="0" w:line="276" w:lineRule="auto"/>
        <w:ind w:left="1152" w:hanging="432"/>
        <w:rPr>
          <w:rFonts w:ascii="Arial Narrow" w:hAnsi="Arial Narrow"/>
          <w:sz w:val="24"/>
          <w:szCs w:val="24"/>
        </w:rPr>
      </w:pPr>
    </w:p>
    <w:p w14:paraId="11B56940" w14:textId="77777777" w:rsidR="00F33AED" w:rsidRPr="00F33AED" w:rsidRDefault="00F33AED" w:rsidP="00502F85">
      <w:pPr>
        <w:pStyle w:val="Texto"/>
        <w:spacing w:after="0" w:line="276" w:lineRule="auto"/>
        <w:ind w:firstLine="0"/>
        <w:rPr>
          <w:rFonts w:ascii="Arial Narrow" w:hAnsi="Arial Narrow"/>
          <w:sz w:val="24"/>
          <w:szCs w:val="24"/>
        </w:rPr>
      </w:pPr>
      <w:r w:rsidRPr="00F33AED">
        <w:rPr>
          <w:rFonts w:ascii="Arial Narrow" w:hAnsi="Arial Narrow"/>
          <w:sz w:val="24"/>
          <w:szCs w:val="24"/>
        </w:rPr>
        <w:t>En los casos señalados en las fracciones I y II, una vez que se hayan agotado los recursos del Fondo de Estabilización de Ingresos de las Entidades Federativas, la Cámara de Diputados podrá aprobar una transferencia adicional de la Reserva del Fondo por un monto suficiente para mantener un nivel por concepto de participaciones federales igual, en términos reales, al observado en el ejercicio fiscal inmediato anterior, en el entendido que dicha transferencia adicional deberá ser igual o menor al 20% del monto total que se extraiga de la Reserva del Fondo en un ejercicio fiscal.</w:t>
      </w:r>
    </w:p>
    <w:p w14:paraId="77937F88" w14:textId="77777777" w:rsidR="00F33AED" w:rsidRPr="00F33AED" w:rsidRDefault="00F33AED" w:rsidP="00F33AED">
      <w:pPr>
        <w:pStyle w:val="Texto"/>
        <w:spacing w:after="0" w:line="276" w:lineRule="auto"/>
        <w:rPr>
          <w:rFonts w:ascii="Arial Narrow" w:hAnsi="Arial Narrow"/>
          <w:sz w:val="24"/>
          <w:szCs w:val="24"/>
        </w:rPr>
      </w:pPr>
    </w:p>
    <w:p w14:paraId="709088F4" w14:textId="77777777" w:rsidR="00F33AED" w:rsidRPr="00F33AED" w:rsidRDefault="00F33AED" w:rsidP="00502F85">
      <w:pPr>
        <w:pStyle w:val="Texto"/>
        <w:spacing w:after="0" w:line="276" w:lineRule="auto"/>
        <w:ind w:firstLine="0"/>
        <w:rPr>
          <w:rFonts w:ascii="Arial Narrow" w:hAnsi="Arial Narrow"/>
          <w:sz w:val="24"/>
          <w:szCs w:val="24"/>
        </w:rPr>
      </w:pPr>
      <w:r w:rsidRPr="00F33AED">
        <w:rPr>
          <w:rFonts w:ascii="Arial Narrow" w:hAnsi="Arial Narrow"/>
          <w:sz w:val="24"/>
          <w:szCs w:val="24"/>
        </w:rPr>
        <w:t>Con base en la aprobación de la Cámara de Diputados, el fideicomitente del Fondo Mexicano del Petróleo instruirá al fiduciario a transferir los recursos correspondientes a la Tesorería de la Federación.</w:t>
      </w:r>
    </w:p>
    <w:p w14:paraId="73E2DEEA"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 Adicionado DOF 11-08-2014</w:t>
      </w:r>
    </w:p>
    <w:p w14:paraId="618EB4F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AC1283F"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0" w:name="Artículo_98"/>
      <w:r w:rsidRPr="00F33AED">
        <w:rPr>
          <w:rFonts w:ascii="Arial Narrow" w:hAnsi="Arial Narrow"/>
          <w:b/>
          <w:bCs/>
          <w:color w:val="000000"/>
          <w:sz w:val="24"/>
          <w:szCs w:val="24"/>
          <w:lang w:val="es-MX"/>
        </w:rPr>
        <w:t>Artículo 98</w:t>
      </w:r>
      <w:bookmarkEnd w:id="10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1F31BB6D"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51F0037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FC1AEEA"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1" w:name="Artículo_99"/>
      <w:r w:rsidRPr="00F33AED">
        <w:rPr>
          <w:rFonts w:ascii="Arial Narrow" w:hAnsi="Arial Narrow"/>
          <w:b/>
          <w:bCs/>
          <w:color w:val="000000"/>
          <w:sz w:val="24"/>
          <w:szCs w:val="24"/>
          <w:lang w:val="es-MX"/>
        </w:rPr>
        <w:t>Artículo 99</w:t>
      </w:r>
      <w:bookmarkEnd w:id="10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44603A2C"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3AA48AD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5703B2B"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2" w:name="Artículo_100"/>
      <w:r w:rsidRPr="00F33AED">
        <w:rPr>
          <w:rFonts w:ascii="Arial Narrow" w:hAnsi="Arial Narrow"/>
          <w:b/>
          <w:bCs/>
          <w:color w:val="000000"/>
          <w:sz w:val="24"/>
          <w:szCs w:val="24"/>
          <w:lang w:val="es-MX"/>
        </w:rPr>
        <w:t>Artículo 100</w:t>
      </w:r>
      <w:bookmarkEnd w:id="10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4D9AB643"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434F19C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C9CE7A5"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3" w:name="Artículo_101"/>
      <w:r w:rsidRPr="00F33AED">
        <w:rPr>
          <w:rFonts w:ascii="Arial Narrow" w:hAnsi="Arial Narrow"/>
          <w:b/>
          <w:bCs/>
          <w:color w:val="000000"/>
          <w:sz w:val="24"/>
          <w:szCs w:val="24"/>
          <w:lang w:val="es-MX"/>
        </w:rPr>
        <w:lastRenderedPageBreak/>
        <w:t>Artículo 101</w:t>
      </w:r>
      <w:bookmarkEnd w:id="10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3A6F848D"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633CE65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25E997D"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4" w:name="Artículo_102"/>
      <w:r w:rsidRPr="00F33AED">
        <w:rPr>
          <w:rFonts w:ascii="Arial Narrow" w:hAnsi="Arial Narrow"/>
          <w:b/>
          <w:bCs/>
          <w:color w:val="000000"/>
          <w:sz w:val="24"/>
          <w:szCs w:val="24"/>
          <w:lang w:val="es-MX"/>
        </w:rPr>
        <w:t>Artículo 102</w:t>
      </w:r>
      <w:bookmarkEnd w:id="10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7233151E"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2CBE0F65" w14:textId="77777777" w:rsidR="00F33AED" w:rsidRPr="00F33AED" w:rsidRDefault="00F33AED" w:rsidP="00F33AED">
      <w:pPr>
        <w:pStyle w:val="Texto"/>
        <w:spacing w:after="0" w:line="276" w:lineRule="auto"/>
        <w:rPr>
          <w:rFonts w:ascii="Arial Narrow" w:hAnsi="Arial Narrow"/>
          <w:color w:val="000000"/>
          <w:sz w:val="24"/>
          <w:szCs w:val="24"/>
        </w:rPr>
      </w:pPr>
    </w:p>
    <w:p w14:paraId="126153F6"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5" w:name="Artículo_103"/>
      <w:r w:rsidRPr="00F33AED">
        <w:rPr>
          <w:rFonts w:ascii="Arial Narrow" w:hAnsi="Arial Narrow"/>
          <w:b/>
          <w:bCs/>
          <w:color w:val="000000"/>
          <w:sz w:val="24"/>
          <w:szCs w:val="24"/>
          <w:lang w:val="es-MX"/>
        </w:rPr>
        <w:t>Artículo 103</w:t>
      </w:r>
      <w:bookmarkEnd w:id="10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3ADEB5AC"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0CEC4EE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09B5EA3"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6" w:name="Artículo_104"/>
      <w:r w:rsidRPr="00F33AED">
        <w:rPr>
          <w:rFonts w:ascii="Arial Narrow" w:hAnsi="Arial Narrow"/>
          <w:b/>
          <w:bCs/>
          <w:color w:val="000000"/>
          <w:sz w:val="24"/>
          <w:szCs w:val="24"/>
          <w:lang w:val="es-MX"/>
        </w:rPr>
        <w:t>Artículo 104</w:t>
      </w:r>
      <w:bookmarkEnd w:id="10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438A7CF0"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32E7E85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C933B1"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7" w:name="Artículo_105"/>
      <w:r w:rsidRPr="00F33AED">
        <w:rPr>
          <w:rFonts w:ascii="Arial Narrow" w:hAnsi="Arial Narrow"/>
          <w:b/>
          <w:bCs/>
          <w:color w:val="000000"/>
          <w:sz w:val="24"/>
          <w:szCs w:val="24"/>
          <w:lang w:val="es-MX"/>
        </w:rPr>
        <w:t>Artículo 105</w:t>
      </w:r>
      <w:bookmarkEnd w:id="10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deroga)</w:t>
      </w:r>
    </w:p>
    <w:p w14:paraId="12D0B7DD"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derogado DOF 31-12-2008</w:t>
      </w:r>
    </w:p>
    <w:p w14:paraId="6C2A535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ECC9B22"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TÍTULO SEXTO</w:t>
      </w:r>
    </w:p>
    <w:p w14:paraId="7A682F81"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Información, Transparencia y Evaluación</w:t>
      </w:r>
    </w:p>
    <w:p w14:paraId="09F364FF"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59764B4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w:t>
      </w:r>
    </w:p>
    <w:p w14:paraId="2A339973"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Información y Transparencia</w:t>
      </w:r>
    </w:p>
    <w:p w14:paraId="18928767"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48613DDA"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8" w:name="Artículo_106"/>
      <w:r w:rsidRPr="00F33AED">
        <w:rPr>
          <w:rFonts w:ascii="Arial Narrow" w:hAnsi="Arial Narrow"/>
          <w:b/>
          <w:bCs/>
          <w:color w:val="000000"/>
          <w:sz w:val="24"/>
          <w:szCs w:val="24"/>
          <w:lang w:val="es-MX"/>
        </w:rPr>
        <w:t>Artículo 106</w:t>
      </w:r>
      <w:bookmarkEnd w:id="10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en el manejo de los recursos públicos federales, deberán observar las disposiciones establecidas en la Ley Federal de Transparencia y Acceso a la Información Pública Gubernamental.</w:t>
      </w:r>
    </w:p>
    <w:p w14:paraId="558EC05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074C162"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información a que se refiere el artículo 7, fracción IX, de la Ley citada en el párrafo anterior, se pondrá a disposición del público en los términos que establezca el Presupuesto de Egresos y en la misma fecha en que se entreguen los informes trimestrales al Congreso de la Unión.</w:t>
      </w:r>
    </w:p>
    <w:p w14:paraId="7A2BC44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C151B3F"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deberán remitir al Congreso de la Unión la información que éste les solicite en relación con sus respectivos presupuestos, en los términos de las disposiciones generales aplicables. Dicha solicitud se realizará por los órganos de gobierno de las Cámaras o por las Comisiones competentes, así como el Centro de Estudios de las Finanzas Públicas de la Cámara de Diputados.</w:t>
      </w:r>
    </w:p>
    <w:p w14:paraId="50C3491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ED77495" w14:textId="77777777" w:rsidR="00F33AED" w:rsidRPr="00F33AED" w:rsidRDefault="00F33AED" w:rsidP="00502F85">
      <w:pPr>
        <w:pStyle w:val="Texto"/>
        <w:spacing w:after="0" w:line="276" w:lineRule="auto"/>
        <w:ind w:firstLine="0"/>
        <w:rPr>
          <w:rFonts w:ascii="Arial Narrow" w:hAnsi="Arial Narrow"/>
          <w:sz w:val="24"/>
          <w:szCs w:val="24"/>
        </w:rPr>
      </w:pPr>
      <w:r w:rsidRPr="00F33AED">
        <w:rPr>
          <w:rFonts w:ascii="Arial Narrow" w:hAnsi="Arial Narrow"/>
          <w:sz w:val="24"/>
          <w:szCs w:val="24"/>
        </w:rPr>
        <w:t>En la recaudación y el endeudamiento público del Gobierno Federal, la Secretaría y las entidades estarán obligadas a proporcionar a la Función Pública y a la Auditoría Superior de la Federación, en el ámbito de sus respectivas competencias y en los términos de las disposiciones aplicables, la información que éstas requieran legalmente.</w:t>
      </w:r>
    </w:p>
    <w:p w14:paraId="5AA05CAE"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24-01-2014</w:t>
      </w:r>
    </w:p>
    <w:p w14:paraId="5510766C" w14:textId="77777777" w:rsidR="00F33AED" w:rsidRPr="00F33AED" w:rsidRDefault="00F33AED" w:rsidP="00F33AED">
      <w:pPr>
        <w:pStyle w:val="Texto"/>
        <w:spacing w:after="0" w:line="276" w:lineRule="auto"/>
        <w:rPr>
          <w:rFonts w:ascii="Arial Narrow" w:hAnsi="Arial Narrow"/>
          <w:sz w:val="24"/>
          <w:szCs w:val="24"/>
        </w:rPr>
      </w:pPr>
    </w:p>
    <w:p w14:paraId="739BE6B2" w14:textId="77777777" w:rsidR="00F33AED" w:rsidRPr="00F33AED" w:rsidRDefault="00F33AED" w:rsidP="00502F85">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El incumplimiento a lo dispuesto en este artículo será sancionado en los términos de la Ley Federal de Responsabilidades Administrativas de los Servidores Públicos y las demás disposiciones aplicables.</w:t>
      </w:r>
    </w:p>
    <w:p w14:paraId="3EEE3639"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24-01-2014</w:t>
      </w:r>
    </w:p>
    <w:p w14:paraId="53A2F06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CEDE5D4" w14:textId="77777777" w:rsidR="00F33AED" w:rsidRPr="00F33AED" w:rsidRDefault="00F33AED" w:rsidP="00502F85">
      <w:pPr>
        <w:pStyle w:val="Texto"/>
        <w:spacing w:after="0" w:line="276" w:lineRule="auto"/>
        <w:ind w:firstLine="0"/>
        <w:rPr>
          <w:rFonts w:ascii="Arial Narrow" w:hAnsi="Arial Narrow"/>
          <w:color w:val="000000"/>
          <w:sz w:val="24"/>
          <w:szCs w:val="24"/>
          <w:lang w:val="es-MX"/>
        </w:rPr>
      </w:pPr>
      <w:bookmarkStart w:id="109" w:name="Artículo_107"/>
      <w:r w:rsidRPr="00F33AED">
        <w:rPr>
          <w:rFonts w:ascii="Arial Narrow" w:hAnsi="Arial Narrow"/>
          <w:b/>
          <w:bCs/>
          <w:color w:val="000000"/>
          <w:sz w:val="24"/>
          <w:szCs w:val="24"/>
          <w:lang w:val="es-MX"/>
        </w:rPr>
        <w:t>Artículo 107</w:t>
      </w:r>
      <w:bookmarkEnd w:id="10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por conducto de la Secretaría, entregará al Congreso de la Unión información mensual y trimestral en los siguientes términos:</w:t>
      </w:r>
    </w:p>
    <w:p w14:paraId="3D96CF41"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99D743" w14:textId="69F02EE9" w:rsidR="00F33AED" w:rsidRPr="00F33AED" w:rsidRDefault="00F33AED" w:rsidP="00501D5A">
      <w:pPr>
        <w:pStyle w:val="Texto"/>
        <w:numPr>
          <w:ilvl w:val="0"/>
          <w:numId w:val="87"/>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Informes trimestrales a los 30 días naturales después de terminado el trimestre de que se trate, conforme a lo previsto en esta Ley.</w:t>
      </w:r>
    </w:p>
    <w:p w14:paraId="71E41FB2"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57A0E141"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Los informes trimestrales incluirán información sobre los ingresos obtenidos y la ejecución del Presupuesto de Egresos, así como sobre la situación económica y las finanzas públicas del ejercicio, conforme a lo previsto en esta Ley y el Reglamento. Asimismo, incluirán los principales indicadores sobre los resultados y avances de los programas y proyectos en el cumplimiento de los objetivos y metas y de su impacto social, con el objeto de facilitar su evaluación en los términos a que se refieren los artículos 110 y 111 de esta Ley.</w:t>
      </w:r>
    </w:p>
    <w:p w14:paraId="51EE628A"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w:t>
      </w:r>
    </w:p>
    <w:p w14:paraId="41471F80"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60904365" w14:textId="77777777" w:rsidR="00F33AED" w:rsidRPr="00F33AED" w:rsidRDefault="00F33AED" w:rsidP="00F33AED">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Los ejecutores de gasto serán responsables de remitir oportunamente a la Secretaría, la información que corresponda para la debida integración de los informes trimestrales, cuya metodología permitirá hacer comparaciones consistentes durante el ejercicio fiscal y entre varios ejercicios fiscales.</w:t>
      </w:r>
    </w:p>
    <w:p w14:paraId="197667FD"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6E8016C5" w14:textId="77777777" w:rsidR="00F33AED" w:rsidRPr="00F33AED" w:rsidRDefault="00F33AED" w:rsidP="00F33AED">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Los informes trimestrales deberán contener como mínimo:</w:t>
      </w:r>
    </w:p>
    <w:p w14:paraId="5F70E3E0" w14:textId="77777777" w:rsidR="00502F85" w:rsidRDefault="00502F85" w:rsidP="00502F85">
      <w:pPr>
        <w:pStyle w:val="Texto"/>
        <w:spacing w:after="0" w:line="276" w:lineRule="auto"/>
        <w:ind w:firstLine="0"/>
        <w:rPr>
          <w:rFonts w:ascii="Arial Narrow" w:hAnsi="Arial Narrow"/>
          <w:color w:val="000000"/>
          <w:sz w:val="24"/>
          <w:szCs w:val="24"/>
          <w:lang w:val="es-MX"/>
        </w:rPr>
      </w:pPr>
    </w:p>
    <w:p w14:paraId="0438A4C4" w14:textId="1F1E10A2" w:rsidR="00F33AED" w:rsidRPr="00F33AED" w:rsidRDefault="00F33AED" w:rsidP="00501D5A">
      <w:pPr>
        <w:pStyle w:val="Texto"/>
        <w:numPr>
          <w:ilvl w:val="0"/>
          <w:numId w:val="8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situación económica, incluyendo el análisis sobre la producción y el empleo, precios y salarios y la evaluación del sector financiero y del sector externo;</w:t>
      </w:r>
    </w:p>
    <w:p w14:paraId="0C15A436"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35495727" w14:textId="76B19EAD" w:rsidR="00F33AED" w:rsidRPr="00F33AED" w:rsidRDefault="00F33AED" w:rsidP="00501D5A">
      <w:pPr>
        <w:pStyle w:val="Texto"/>
        <w:numPr>
          <w:ilvl w:val="0"/>
          <w:numId w:val="8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La situación de las finanzas públicas, con base en lo siguiente:</w:t>
      </w:r>
    </w:p>
    <w:p w14:paraId="65FBE93E" w14:textId="77777777" w:rsidR="00502F85" w:rsidRDefault="00502F85" w:rsidP="00502F85">
      <w:pPr>
        <w:pStyle w:val="Texto"/>
        <w:spacing w:after="0" w:line="276" w:lineRule="auto"/>
        <w:ind w:firstLine="0"/>
        <w:rPr>
          <w:rFonts w:ascii="Arial Narrow" w:hAnsi="Arial Narrow"/>
          <w:color w:val="000000"/>
          <w:sz w:val="24"/>
          <w:szCs w:val="24"/>
          <w:lang w:val="es-MX"/>
        </w:rPr>
      </w:pPr>
    </w:p>
    <w:p w14:paraId="1965164F" w14:textId="732B7A33" w:rsidR="00F33AED" w:rsidRPr="00F33AED" w:rsidRDefault="00F33AED" w:rsidP="00501D5A">
      <w:pPr>
        <w:pStyle w:val="Texto"/>
        <w:numPr>
          <w:ilvl w:val="0"/>
          <w:numId w:val="89"/>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principales indicadores de la postura fiscal, incluyendo información sobre los balances fiscales y, en su caso, el déficit presupuestario;</w:t>
      </w:r>
    </w:p>
    <w:p w14:paraId="5615A193"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16E46C2E" w14:textId="57F125CD" w:rsidR="00F33AED" w:rsidRPr="00F33AED" w:rsidRDefault="00F33AED" w:rsidP="00501D5A">
      <w:pPr>
        <w:pStyle w:val="Texto"/>
        <w:numPr>
          <w:ilvl w:val="0"/>
          <w:numId w:val="89"/>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evolución de los ingresos tributarios y no tributarios, especificando el desarrollo de los ingresos petroleros y los no petroleros; la situación respecto a las estimaciones de recaudación y una explicación detallada de la misma, así como el comportamiento de las participaciones federales para las entidades federativas.</w:t>
      </w:r>
    </w:p>
    <w:p w14:paraId="204E709A" w14:textId="77777777" w:rsidR="002F2B22" w:rsidRDefault="002F2B22" w:rsidP="002F2B22">
      <w:pPr>
        <w:pStyle w:val="Texto"/>
        <w:spacing w:after="0" w:line="276" w:lineRule="auto"/>
        <w:ind w:firstLine="0"/>
        <w:rPr>
          <w:rFonts w:ascii="Arial Narrow" w:hAnsi="Arial Narrow"/>
          <w:bCs/>
          <w:color w:val="000000"/>
          <w:sz w:val="24"/>
          <w:szCs w:val="24"/>
          <w:lang w:val="es-MX"/>
        </w:rPr>
      </w:pPr>
    </w:p>
    <w:p w14:paraId="0E214138" w14:textId="5943FD04" w:rsidR="00F33AED" w:rsidRPr="00F33AED" w:rsidRDefault="00F33AED" w:rsidP="002F2B22">
      <w:pPr>
        <w:pStyle w:val="Texto"/>
        <w:spacing w:after="0" w:line="276" w:lineRule="auto"/>
        <w:ind w:left="1068" w:firstLine="0"/>
        <w:rPr>
          <w:rFonts w:ascii="Arial Narrow" w:hAnsi="Arial Narrow"/>
          <w:bCs/>
          <w:color w:val="000000"/>
          <w:sz w:val="24"/>
          <w:szCs w:val="24"/>
          <w:lang w:val="es-MX"/>
        </w:rPr>
      </w:pPr>
      <w:r w:rsidRPr="00F33AED">
        <w:rPr>
          <w:rFonts w:ascii="Arial Narrow" w:hAnsi="Arial Narrow"/>
          <w:bCs/>
          <w:color w:val="000000"/>
          <w:sz w:val="24"/>
          <w:szCs w:val="24"/>
          <w:lang w:val="es-MX"/>
        </w:rPr>
        <w:lastRenderedPageBreak/>
        <w:t>Adicionalmente, se presentará la información sobre los ingresos percibidos por la Federación en relación con las estimaciones que se señalan en la Ley de Ingresos.</w:t>
      </w:r>
    </w:p>
    <w:p w14:paraId="1CFD7B22" w14:textId="77777777" w:rsidR="002F2B22" w:rsidRDefault="002F2B22" w:rsidP="002F2B22">
      <w:pPr>
        <w:pStyle w:val="Texto"/>
        <w:spacing w:after="0" w:line="276" w:lineRule="auto"/>
        <w:ind w:firstLine="0"/>
        <w:rPr>
          <w:rFonts w:ascii="Arial Narrow" w:hAnsi="Arial Narrow"/>
          <w:bCs/>
          <w:color w:val="000000"/>
          <w:sz w:val="24"/>
          <w:szCs w:val="24"/>
          <w:lang w:val="es-MX"/>
        </w:rPr>
      </w:pPr>
    </w:p>
    <w:p w14:paraId="3A4CABF3" w14:textId="7C4277DE" w:rsidR="00F33AED" w:rsidRPr="00F33AED" w:rsidRDefault="00F33AED" w:rsidP="002F2B22">
      <w:pPr>
        <w:pStyle w:val="Texto"/>
        <w:spacing w:after="0" w:line="276" w:lineRule="auto"/>
        <w:ind w:left="1068" w:firstLine="0"/>
        <w:rPr>
          <w:rFonts w:ascii="Arial Narrow" w:hAnsi="Arial Narrow"/>
          <w:bCs/>
          <w:color w:val="000000"/>
          <w:sz w:val="24"/>
          <w:szCs w:val="24"/>
          <w:lang w:val="es-MX"/>
        </w:rPr>
      </w:pPr>
      <w:r w:rsidRPr="00F33AED">
        <w:rPr>
          <w:rFonts w:ascii="Arial Narrow" w:hAnsi="Arial Narrow"/>
          <w:bCs/>
          <w:color w:val="000000"/>
          <w:sz w:val="24"/>
          <w:szCs w:val="24"/>
          <w:lang w:val="es-MX"/>
        </w:rPr>
        <w:t>Con el objeto de evaluar el desempeño en materia de eficiencia recaudatoria, se deberá incluir la información correspondiente a los indicadores que a continuación se señalan:</w:t>
      </w:r>
    </w:p>
    <w:p w14:paraId="6643DF29" w14:textId="77777777" w:rsidR="002F2B22" w:rsidRDefault="002F2B22" w:rsidP="002F2B22">
      <w:pPr>
        <w:pStyle w:val="Texto"/>
        <w:spacing w:after="0" w:line="276" w:lineRule="auto"/>
        <w:ind w:firstLine="0"/>
        <w:rPr>
          <w:rFonts w:ascii="Arial Narrow" w:hAnsi="Arial Narrow"/>
          <w:bCs/>
          <w:color w:val="000000"/>
          <w:sz w:val="24"/>
          <w:szCs w:val="24"/>
          <w:lang w:val="es-MX"/>
        </w:rPr>
      </w:pPr>
    </w:p>
    <w:p w14:paraId="3FFC3908" w14:textId="45018479"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Avance en el padrón de contribuyentes.</w:t>
      </w:r>
    </w:p>
    <w:p w14:paraId="4A24AE30" w14:textId="77777777" w:rsidR="00F33AED" w:rsidRPr="00F33AED" w:rsidRDefault="00F33AED" w:rsidP="00F33AED">
      <w:pPr>
        <w:pStyle w:val="Texto"/>
        <w:spacing w:after="0" w:line="276" w:lineRule="auto"/>
        <w:ind w:left="2013" w:hanging="431"/>
        <w:rPr>
          <w:rFonts w:ascii="Arial Narrow" w:hAnsi="Arial Narrow"/>
          <w:b/>
          <w:bCs/>
          <w:color w:val="000000"/>
          <w:sz w:val="24"/>
          <w:szCs w:val="24"/>
          <w:lang w:val="es-MX"/>
        </w:rPr>
      </w:pPr>
    </w:p>
    <w:p w14:paraId="7C3B4FCF" w14:textId="1C6E79DB"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Información estadística de avances contra la evasión y elusión fiscales.</w:t>
      </w:r>
    </w:p>
    <w:p w14:paraId="0A71B961"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47E17769" w14:textId="55458B44"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Avances contra el contrabando.</w:t>
      </w:r>
    </w:p>
    <w:p w14:paraId="2FAEC153"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5E3B603F" w14:textId="67FC9F32"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Reducción de rezagos y cuantificación de resultados en los litigios fiscales.</w:t>
      </w:r>
    </w:p>
    <w:p w14:paraId="26E83B96"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3642B625" w14:textId="617425CB"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Plan de recaudación.</w:t>
      </w:r>
    </w:p>
    <w:p w14:paraId="38527C50"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4F77DEDB" w14:textId="3FDAB46A"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Información sobre las devoluciones fiscales.</w:t>
      </w:r>
    </w:p>
    <w:p w14:paraId="44AD5093"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47F8E926" w14:textId="44480DEA"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Los montos recaudados en cada periodo por concepto de los derechos de los hidrocarburos, estableciendo los ingresos obtenidos específicamente, en rubros separados, por la extracción de petróleo crudo y de gas natural.</w:t>
      </w:r>
    </w:p>
    <w:p w14:paraId="3315372A"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4FF2105C" w14:textId="1B4AA7D2" w:rsidR="00F33AED" w:rsidRPr="00F33AE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Los elementos cuantitativos que sirvieron de base para el cálculo del impuesto especial sobre producción y servicios.</w:t>
      </w:r>
    </w:p>
    <w:p w14:paraId="146A8BEA" w14:textId="77777777" w:rsidR="00F33AED" w:rsidRPr="00F33AED" w:rsidRDefault="00F33AED" w:rsidP="00F33AED">
      <w:pPr>
        <w:pStyle w:val="Texto"/>
        <w:spacing w:after="0" w:line="276" w:lineRule="auto"/>
        <w:ind w:left="2013" w:hanging="431"/>
        <w:rPr>
          <w:rFonts w:ascii="Arial Narrow" w:hAnsi="Arial Narrow"/>
          <w:bCs/>
          <w:color w:val="000000"/>
          <w:sz w:val="24"/>
          <w:szCs w:val="24"/>
          <w:lang w:val="es-MX"/>
        </w:rPr>
      </w:pPr>
    </w:p>
    <w:p w14:paraId="3D889192" w14:textId="77777777" w:rsidR="005245BD" w:rsidRDefault="00F33AED" w:rsidP="00501D5A">
      <w:pPr>
        <w:pStyle w:val="Texto"/>
        <w:numPr>
          <w:ilvl w:val="0"/>
          <w:numId w:val="90"/>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Avances en materia de simplificación fiscal y administrativa.</w:t>
      </w:r>
    </w:p>
    <w:p w14:paraId="3B4554C6" w14:textId="77777777" w:rsidR="005245BD" w:rsidRDefault="005245BD" w:rsidP="005245BD">
      <w:pPr>
        <w:pStyle w:val="Prrafodelista"/>
        <w:rPr>
          <w:rFonts w:ascii="Arial Narrow" w:hAnsi="Arial Narrow"/>
          <w:bCs/>
          <w:color w:val="000000"/>
          <w:lang w:val="es-MX"/>
        </w:rPr>
      </w:pPr>
    </w:p>
    <w:p w14:paraId="30524C64" w14:textId="77777777" w:rsidR="005245BD" w:rsidRDefault="00F33AED" w:rsidP="005245BD">
      <w:pPr>
        <w:pStyle w:val="Texto"/>
        <w:spacing w:after="0" w:line="276" w:lineRule="auto"/>
        <w:ind w:left="1428" w:firstLine="0"/>
        <w:rPr>
          <w:rFonts w:ascii="Arial Narrow" w:hAnsi="Arial Narrow"/>
          <w:bCs/>
          <w:color w:val="000000"/>
          <w:sz w:val="24"/>
          <w:szCs w:val="24"/>
          <w:lang w:val="es-MX"/>
        </w:rPr>
      </w:pPr>
      <w:r w:rsidRPr="005245BD">
        <w:rPr>
          <w:rFonts w:ascii="Arial Narrow" w:hAnsi="Arial Narrow"/>
          <w:bCs/>
          <w:color w:val="000000"/>
          <w:sz w:val="24"/>
          <w:szCs w:val="24"/>
          <w:lang w:val="es-MX"/>
        </w:rPr>
        <w:t>La Secretaría deberá incluir en el informe de recaudación neta, un reporte de grandes contribuyentes agrupados por cantidades en los siguientes rubros: empresas con ingresos acumulables en el monto que señalan las leyes, sector financiero, sector gobierno, empresas residentes en el extranjero y otros. Las empresas del sector privado, además, deberán estar identificadas por el sector industrial, primario y/o de servicios al que pertenezcan.</w:t>
      </w:r>
    </w:p>
    <w:p w14:paraId="60496DE5" w14:textId="77777777" w:rsidR="005245BD" w:rsidRDefault="005245BD" w:rsidP="005245BD">
      <w:pPr>
        <w:pStyle w:val="Prrafodelista"/>
        <w:rPr>
          <w:rFonts w:ascii="Arial Narrow" w:hAnsi="Arial Narrow"/>
          <w:bCs/>
          <w:color w:val="000000"/>
          <w:lang w:val="es-MX"/>
        </w:rPr>
      </w:pPr>
    </w:p>
    <w:p w14:paraId="5686BA1F" w14:textId="58CC4A7C" w:rsidR="00F33AED" w:rsidRPr="005245BD" w:rsidRDefault="00F33AED" w:rsidP="005245BD">
      <w:pPr>
        <w:pStyle w:val="Texto"/>
        <w:spacing w:after="0" w:line="276" w:lineRule="auto"/>
        <w:ind w:left="1428" w:firstLine="0"/>
        <w:rPr>
          <w:rFonts w:ascii="Arial Narrow" w:hAnsi="Arial Narrow"/>
          <w:bCs/>
          <w:color w:val="000000"/>
          <w:sz w:val="24"/>
          <w:szCs w:val="24"/>
          <w:lang w:val="es-MX"/>
        </w:rPr>
      </w:pPr>
      <w:r w:rsidRPr="005245BD">
        <w:rPr>
          <w:rFonts w:ascii="Arial Narrow" w:hAnsi="Arial Narrow"/>
          <w:bCs/>
          <w:color w:val="000000"/>
          <w:sz w:val="24"/>
          <w:szCs w:val="24"/>
          <w:lang w:val="es-MX"/>
        </w:rPr>
        <w:t xml:space="preserve">Asimismo, deberán reportarse los juicios ganados y perdidos por el Servicio de Administración Tributaria, el Instituto Mexicano del Seguro Social y el Instituto del Fondo Nacional de la Vivienda para los Trabajadores, en materia fiscal y de recaudación; así como el monto que su resultado representa de los ingresos y el costo operativo que implica para las respectivas instituciones y en particular para </w:t>
      </w:r>
      <w:r w:rsidRPr="005245BD">
        <w:rPr>
          <w:rFonts w:ascii="Arial Narrow" w:hAnsi="Arial Narrow"/>
          <w:bCs/>
          <w:color w:val="000000"/>
          <w:sz w:val="24"/>
          <w:szCs w:val="24"/>
          <w:lang w:val="es-MX"/>
        </w:rPr>
        <w:lastRenderedPageBreak/>
        <w:t>el Servicio de Administración Tributaria. Este reporte deberá incluir una explicación de las disposiciones fiscales que causan inseguridad jurídica para el Gobierno Federal. Los tribunales competentes estarán obligados a facilitar a las instituciones citadas la información que requieran para elaborar dichos reportes;</w:t>
      </w:r>
    </w:p>
    <w:p w14:paraId="099F1680"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Subinciso reformado DOF 24-01-2014</w:t>
      </w:r>
    </w:p>
    <w:p w14:paraId="372EDACE"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1B8CF46B" w14:textId="17023325" w:rsidR="00F33AED" w:rsidRPr="00F33AED" w:rsidRDefault="00F33AED" w:rsidP="00501D5A">
      <w:pPr>
        <w:pStyle w:val="Texto"/>
        <w:numPr>
          <w:ilvl w:val="0"/>
          <w:numId w:val="89"/>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evolución del gasto público, incluyendo el gasto programable y no programable; su ejecución conforme a las clasificaciones a que se refiere el artículo 28 de esta Ley, los principales resultados de los programas y proyectos. Asimismo, se incorporará la información relativa a las disponibilidades de los ejecutores de gasto, así como de los fondos y fideicomisos sin estructura orgánica;</w:t>
      </w:r>
    </w:p>
    <w:p w14:paraId="09896FB6"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Subinciso reformado DOF 24-01-2014</w:t>
      </w:r>
    </w:p>
    <w:p w14:paraId="788F4D7D" w14:textId="77777777" w:rsidR="00F33AED" w:rsidRPr="00F33AED" w:rsidRDefault="00F33AED" w:rsidP="00F33AED">
      <w:pPr>
        <w:pStyle w:val="Texto"/>
        <w:spacing w:after="0" w:line="276" w:lineRule="auto"/>
        <w:ind w:left="1582" w:hanging="431"/>
        <w:rPr>
          <w:rFonts w:ascii="Arial Narrow" w:hAnsi="Arial Narrow"/>
          <w:bCs/>
          <w:color w:val="000000"/>
          <w:sz w:val="24"/>
          <w:szCs w:val="24"/>
          <w:lang w:val="es-MX"/>
        </w:rPr>
      </w:pPr>
    </w:p>
    <w:p w14:paraId="2C9CB357" w14:textId="305169E0" w:rsidR="00F33AED" w:rsidRPr="00F33AED" w:rsidRDefault="00F33AED" w:rsidP="00501D5A">
      <w:pPr>
        <w:pStyle w:val="Texto"/>
        <w:numPr>
          <w:ilvl w:val="0"/>
          <w:numId w:val="89"/>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evolución del gasto público previsto en los Anexos Transversales a los que se refiere el artículo 41, fracción II, incisos j), o), p), q), r), s), t), u)</w:t>
      </w:r>
      <w:r w:rsidR="006703E3">
        <w:rPr>
          <w:rFonts w:ascii="Arial Narrow" w:hAnsi="Arial Narrow"/>
          <w:bCs/>
          <w:color w:val="000000"/>
          <w:sz w:val="24"/>
          <w:szCs w:val="24"/>
          <w:lang w:val="es-MX"/>
        </w:rPr>
        <w:t>,</w:t>
      </w:r>
      <w:r w:rsidRPr="00F33AED">
        <w:rPr>
          <w:rFonts w:ascii="Arial Narrow" w:hAnsi="Arial Narrow"/>
          <w:bCs/>
          <w:color w:val="000000"/>
          <w:sz w:val="24"/>
          <w:szCs w:val="24"/>
          <w:lang w:val="es-MX"/>
        </w:rPr>
        <w:t xml:space="preserve"> v)</w:t>
      </w:r>
      <w:r w:rsidR="006703E3">
        <w:rPr>
          <w:rFonts w:ascii="Arial Narrow" w:hAnsi="Arial Narrow"/>
          <w:bCs/>
          <w:color w:val="000000"/>
          <w:sz w:val="24"/>
          <w:szCs w:val="24"/>
          <w:lang w:val="es-MX"/>
        </w:rPr>
        <w:t xml:space="preserve"> y w)</w:t>
      </w:r>
      <w:r w:rsidRPr="00F33AED">
        <w:rPr>
          <w:rFonts w:ascii="Arial Narrow" w:hAnsi="Arial Narrow"/>
          <w:bCs/>
          <w:color w:val="000000"/>
          <w:sz w:val="24"/>
          <w:szCs w:val="24"/>
          <w:lang w:val="es-MX"/>
        </w:rPr>
        <w:t xml:space="preserve"> de esta Ley.</w:t>
      </w:r>
    </w:p>
    <w:p w14:paraId="1298DF0F" w14:textId="7023C1E0"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Subinciso adicionado DOF 19-01-2012. Reformado DOF 24-01-2014</w:t>
      </w:r>
      <w:r w:rsidR="00A833E1">
        <w:rPr>
          <w:rFonts w:ascii="Arial Narrow" w:eastAsiaTheme="minorHAnsi" w:hAnsi="Arial Narrow"/>
          <w:b/>
          <w:bCs/>
          <w:sz w:val="20"/>
          <w:szCs w:val="20"/>
          <w:shd w:val="clear" w:color="auto" w:fill="003E3D"/>
        </w:rPr>
        <w:t>, 13-11-2023</w:t>
      </w:r>
    </w:p>
    <w:p w14:paraId="0DB1FCBF"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0039EB01" w14:textId="775B10EC" w:rsidR="00F33AED" w:rsidRPr="00F33AED" w:rsidRDefault="00F33AED" w:rsidP="00501D5A">
      <w:pPr>
        <w:pStyle w:val="Texto"/>
        <w:numPr>
          <w:ilvl w:val="0"/>
          <w:numId w:val="8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informe que contenga la evolución detallada de la deuda pública en el trimestre, incluyendo los montos de endeudamiento interno neto, el canje o refinanciamiento de obligaciones del Erario Federal, en los términos de la Ley General de Deuda Pública, y el costo total de las emisiones de deuda pública interna y externa.</w:t>
      </w:r>
    </w:p>
    <w:p w14:paraId="0EB3485E"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1D3FB3AF" w14:textId="6B96AE8D"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La información sobre el costo total de las emisiones de deuda interna y externa deberá identificar por separado el pago de las comisiones y gastos inherentes a la emisión, de los del pago a efectuar por intereses. Estos deberán diferenciarse de la tasa de interés que se pagará por los empréstitos y bonos colocados. Asimismo, deberá informar sobre la tasa de interés o rendimiento que pagará cada emisión, de las comisiones, el plazo, y el monto de la emisión, presentando un perfil de vencimientos para la deuda pública interna y externa, así como la evolución de las garantías otorgadas por el Gobierno Federal.</w:t>
      </w:r>
    </w:p>
    <w:p w14:paraId="0781C8BC"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4E4E5D12" w14:textId="7BA51774"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Se incluirá también un informe de las erogaciones derivadas de operaciones y programas de saneamiento financieros y de los programas de apoyo a ahorradores y deudores de la banca. Adicionalmente, en dicho informe se incluirá un apartado que refiera las operaciones activas y pasivas del Instituto de Protección al Ahorro Bancario, así como de su posición financiera, incluyendo aquéllas relativas a la enajenación de bienes, colocación de valores y apoyos otorgados.</w:t>
      </w:r>
    </w:p>
    <w:p w14:paraId="79F5EE37"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77BC1BC7" w14:textId="18FE9710"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Se informará adicionalmente sobre las modificaciones que, en su caso, hayan sido realizadas al monto autorizado por intermediación financiera en la Ley de Ingresos.</w:t>
      </w:r>
    </w:p>
    <w:p w14:paraId="06829CEE"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24-01-2014</w:t>
      </w:r>
    </w:p>
    <w:p w14:paraId="7E3A7BE7"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159FA101" w14:textId="6AC0B707"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Este informe incluirá un apartado sobre los pasivos contingentes que se hubieran asumido con la garantía del Gobierno Federal, incluyendo los avales distintos de los proyectos de inversión productiva de largo plazo otorgados.</w:t>
      </w:r>
    </w:p>
    <w:p w14:paraId="1B0CCA1E"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49998F47" w14:textId="24B0507E"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De igual forma, incluirá un informe sobre el uso de recursos financieros de la banca de desarrollo y fondos de fomento para financiar al sector privado y social, detallando el balance de operación y el otorgamiento de créditos, así como sus fuentes de financiamiento, así como se reportará sobre las comisiones de compromiso pagadas por los créditos internos y externos contratados;</w:t>
      </w:r>
    </w:p>
    <w:p w14:paraId="62D60E54" w14:textId="77777777" w:rsidR="0096374E" w:rsidRDefault="0096374E" w:rsidP="0096374E">
      <w:pPr>
        <w:pStyle w:val="Texto"/>
        <w:spacing w:after="0" w:line="276" w:lineRule="auto"/>
        <w:ind w:firstLine="0"/>
        <w:rPr>
          <w:rFonts w:ascii="Arial Narrow" w:hAnsi="Arial Narrow"/>
          <w:color w:val="000000"/>
          <w:sz w:val="24"/>
          <w:szCs w:val="24"/>
          <w:lang w:val="es-MX"/>
        </w:rPr>
      </w:pPr>
    </w:p>
    <w:p w14:paraId="49A1BA0A" w14:textId="54B29A4B" w:rsidR="00F33AED" w:rsidRPr="00F33AED" w:rsidRDefault="00F33AED" w:rsidP="00EE7753">
      <w:pPr>
        <w:pStyle w:val="Texto"/>
        <w:spacing w:after="0" w:line="276" w:lineRule="auto"/>
        <w:ind w:left="720" w:firstLine="0"/>
        <w:rPr>
          <w:rFonts w:ascii="Arial Narrow" w:hAnsi="Arial Narrow"/>
          <w:color w:val="000000"/>
          <w:sz w:val="24"/>
          <w:szCs w:val="24"/>
          <w:lang w:val="es-MX"/>
        </w:rPr>
      </w:pPr>
      <w:r w:rsidRPr="00F33AED">
        <w:rPr>
          <w:rFonts w:ascii="Arial Narrow" w:hAnsi="Arial Narrow"/>
          <w:color w:val="000000"/>
          <w:sz w:val="24"/>
          <w:szCs w:val="24"/>
          <w:lang w:val="es-MX"/>
        </w:rPr>
        <w:t>Se reportará el ejercicio de las facultades en materia de deuda pública, especificando las características de las operaciones realizadas.</w:t>
      </w:r>
    </w:p>
    <w:p w14:paraId="5C6AE9D2"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24-01-2014</w:t>
      </w:r>
    </w:p>
    <w:p w14:paraId="2D355834" w14:textId="77777777" w:rsidR="00EE7753" w:rsidRDefault="00EE7753" w:rsidP="00EE7753">
      <w:pPr>
        <w:pStyle w:val="Texto"/>
        <w:spacing w:after="0" w:line="276" w:lineRule="auto"/>
        <w:ind w:firstLine="0"/>
        <w:rPr>
          <w:rFonts w:ascii="Arial Narrow" w:hAnsi="Arial Narrow"/>
          <w:color w:val="000000"/>
          <w:sz w:val="24"/>
          <w:szCs w:val="24"/>
          <w:lang w:val="es-MX"/>
        </w:rPr>
      </w:pPr>
    </w:p>
    <w:p w14:paraId="67D9AA48" w14:textId="1ADD0C80" w:rsidR="00F33AED" w:rsidRPr="00F33AED" w:rsidRDefault="00F33AED" w:rsidP="00501D5A">
      <w:pPr>
        <w:pStyle w:val="Texto"/>
        <w:numPr>
          <w:ilvl w:val="0"/>
          <w:numId w:val="88"/>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La evolución de los proyectos de infraestructura productiva de largo plazo y otras asociaciones público privadas, que incluyan:</w:t>
      </w:r>
    </w:p>
    <w:p w14:paraId="24667881"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w:t>
      </w:r>
    </w:p>
    <w:p w14:paraId="1F0682B2" w14:textId="77777777" w:rsidR="001751EF" w:rsidRDefault="001751EF" w:rsidP="001751EF">
      <w:pPr>
        <w:pStyle w:val="Texto"/>
        <w:spacing w:after="0" w:line="276" w:lineRule="auto"/>
        <w:ind w:firstLine="0"/>
        <w:rPr>
          <w:rFonts w:ascii="Arial Narrow" w:hAnsi="Arial Narrow"/>
          <w:color w:val="000000"/>
          <w:sz w:val="24"/>
          <w:szCs w:val="24"/>
          <w:lang w:val="es-MX"/>
        </w:rPr>
      </w:pPr>
    </w:p>
    <w:p w14:paraId="7DB91014" w14:textId="5FE63EDD" w:rsidR="00F33AED" w:rsidRPr="00F33AED" w:rsidRDefault="00F33AED" w:rsidP="00501D5A">
      <w:pPr>
        <w:pStyle w:val="Texto"/>
        <w:numPr>
          <w:ilvl w:val="0"/>
          <w:numId w:val="9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Una contabilidad separada con el objeto de identificar los ingresos asociados a dichos proyectos;</w:t>
      </w:r>
    </w:p>
    <w:p w14:paraId="3FAAD3AA"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1786F91A" w14:textId="309B6DC8" w:rsidR="00F33AED" w:rsidRPr="00F33AED" w:rsidRDefault="00F33AED" w:rsidP="00501D5A">
      <w:pPr>
        <w:pStyle w:val="Texto"/>
        <w:numPr>
          <w:ilvl w:val="0"/>
          <w:numId w:val="9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costos de los proyectos y las amortizaciones derivadas de los mismos, y</w:t>
      </w:r>
    </w:p>
    <w:p w14:paraId="300F13D7" w14:textId="77777777" w:rsidR="00F33AED" w:rsidRPr="00F33AED" w:rsidRDefault="00F33AED" w:rsidP="00F33AED">
      <w:pPr>
        <w:pStyle w:val="Texto"/>
        <w:spacing w:after="0" w:line="276" w:lineRule="auto"/>
        <w:ind w:left="1582" w:hanging="431"/>
        <w:rPr>
          <w:rFonts w:ascii="Arial Narrow" w:hAnsi="Arial Narrow"/>
          <w:color w:val="000000"/>
          <w:sz w:val="24"/>
          <w:szCs w:val="24"/>
          <w:lang w:val="es-MX"/>
        </w:rPr>
      </w:pPr>
    </w:p>
    <w:p w14:paraId="4D78FE30" w14:textId="6B9DEFDC" w:rsidR="00F33AED" w:rsidRPr="00F33AED" w:rsidRDefault="00F33AED" w:rsidP="00501D5A">
      <w:pPr>
        <w:pStyle w:val="Texto"/>
        <w:numPr>
          <w:ilvl w:val="0"/>
          <w:numId w:val="91"/>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Un análisis que permita conocer el monto, a valor presente, de la posición financiera del Gobierno Federal y las entidades con respecto a los proyectos de que se trate.</w:t>
      </w:r>
    </w:p>
    <w:p w14:paraId="35BC6489"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1769A13B" w14:textId="1E87DE02" w:rsidR="00F33AED" w:rsidRPr="00F33AED" w:rsidRDefault="00F33AED" w:rsidP="00501D5A">
      <w:pPr>
        <w:pStyle w:val="Texto"/>
        <w:numPr>
          <w:ilvl w:val="0"/>
          <w:numId w:val="88"/>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Los montos correspondientes a los requerimientos financieros del sector público, incluyendo su saldo histórico.</w:t>
      </w:r>
    </w:p>
    <w:p w14:paraId="4A5B1685" w14:textId="77777777" w:rsidR="00F33AED" w:rsidRPr="00F33AED" w:rsidRDefault="00F33AED" w:rsidP="00F33AED">
      <w:pPr>
        <w:pStyle w:val="Texto"/>
        <w:spacing w:after="0" w:line="276" w:lineRule="auto"/>
        <w:ind w:left="1151" w:hanging="431"/>
        <w:rPr>
          <w:rFonts w:ascii="Arial Narrow" w:hAnsi="Arial Narrow"/>
          <w:color w:val="000000"/>
          <w:sz w:val="24"/>
          <w:szCs w:val="24"/>
          <w:lang w:val="es-MX"/>
        </w:rPr>
      </w:pPr>
    </w:p>
    <w:p w14:paraId="237BCE1A" w14:textId="5D236054" w:rsidR="00F33AED" w:rsidRPr="00F33AED" w:rsidRDefault="00F33AED" w:rsidP="00501D5A">
      <w:pPr>
        <w:pStyle w:val="Texto"/>
        <w:numPr>
          <w:ilvl w:val="0"/>
          <w:numId w:val="88"/>
        </w:numPr>
        <w:spacing w:after="0" w:line="276" w:lineRule="auto"/>
        <w:rPr>
          <w:rFonts w:ascii="Arial Narrow" w:hAnsi="Arial Narrow"/>
          <w:sz w:val="24"/>
          <w:szCs w:val="24"/>
        </w:rPr>
      </w:pPr>
      <w:r w:rsidRPr="00F33AED">
        <w:rPr>
          <w:rFonts w:ascii="Arial Narrow" w:hAnsi="Arial Narrow"/>
          <w:sz w:val="24"/>
          <w:szCs w:val="24"/>
        </w:rPr>
        <w:t>La evolución de los proyectos de inversión en infraestructura que cuenten con erogaciones plurianuales aprobadas en términos del artículo 74, fracción IV, de la Constitución Política de los Estados Unidos Mexicanos;</w:t>
      </w:r>
    </w:p>
    <w:p w14:paraId="5F9E707E"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Inciso adicionado DOF 01-10-2007</w:t>
      </w:r>
    </w:p>
    <w:p w14:paraId="5C4E82B0"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4AF88FE0" w14:textId="11377F5F" w:rsidR="00F33AED" w:rsidRPr="00F33AED" w:rsidRDefault="00F33AED" w:rsidP="00501D5A">
      <w:pPr>
        <w:pStyle w:val="Texto"/>
        <w:numPr>
          <w:ilvl w:val="0"/>
          <w:numId w:val="88"/>
        </w:numPr>
        <w:spacing w:after="0" w:line="276" w:lineRule="auto"/>
        <w:rPr>
          <w:rFonts w:ascii="Arial Narrow" w:hAnsi="Arial Narrow"/>
          <w:sz w:val="24"/>
          <w:szCs w:val="24"/>
        </w:rPr>
      </w:pPr>
      <w:r w:rsidRPr="00F33AED">
        <w:rPr>
          <w:rFonts w:ascii="Arial Narrow" w:hAnsi="Arial Narrow"/>
          <w:sz w:val="24"/>
          <w:szCs w:val="24"/>
        </w:rPr>
        <w:t>La información relativa a los ingresos obtenidos por cada uno de los proyectos de inversión financiada directa y condicionada establecidos en el Tomo correspondiente del Presupuesto de Egresos; así como la información relativa al balance de las entidades de control directo a que se refiere el catálogo de la estimación de ingresos, contenido en la Ley de Ingresos.</w:t>
      </w:r>
    </w:p>
    <w:p w14:paraId="3CB45A78"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lastRenderedPageBreak/>
        <w:t>Inciso adicionado DOF 24-01-2014</w:t>
      </w:r>
    </w:p>
    <w:p w14:paraId="6DFF7C1E" w14:textId="77777777" w:rsidR="00F33AED" w:rsidRPr="00F33AED" w:rsidRDefault="00F33AED" w:rsidP="00F33AED">
      <w:pPr>
        <w:pStyle w:val="Texto"/>
        <w:spacing w:after="0" w:line="276" w:lineRule="auto"/>
        <w:ind w:left="720" w:hanging="431"/>
        <w:rPr>
          <w:rFonts w:ascii="Arial Narrow" w:hAnsi="Arial Narrow"/>
          <w:color w:val="000000"/>
          <w:sz w:val="24"/>
          <w:szCs w:val="24"/>
          <w:lang w:val="es-MX"/>
        </w:rPr>
      </w:pPr>
    </w:p>
    <w:p w14:paraId="7D497285" w14:textId="343DA477" w:rsidR="00F33AED" w:rsidRPr="00F33AED" w:rsidRDefault="00F33AED" w:rsidP="00501D5A">
      <w:pPr>
        <w:pStyle w:val="Texto"/>
        <w:numPr>
          <w:ilvl w:val="0"/>
          <w:numId w:val="87"/>
        </w:numPr>
        <w:spacing w:after="0" w:line="276" w:lineRule="auto"/>
        <w:rPr>
          <w:rFonts w:ascii="Arial Narrow" w:hAnsi="Arial Narrow"/>
          <w:bCs/>
          <w:color w:val="000000"/>
          <w:sz w:val="24"/>
          <w:szCs w:val="24"/>
          <w:lang w:val="es-MX"/>
        </w:rPr>
      </w:pPr>
      <w:r w:rsidRPr="00F33AED">
        <w:rPr>
          <w:rFonts w:ascii="Arial Narrow" w:hAnsi="Arial Narrow"/>
          <w:bCs/>
          <w:color w:val="000000"/>
          <w:sz w:val="24"/>
          <w:szCs w:val="24"/>
          <w:lang w:val="es-MX"/>
        </w:rPr>
        <w:t>Informes mensuales sobre la evolución de las finanzas públicas, incluyendo los requerimientos financieros del sector público y su saldo histórico, los montos de endeudamiento interno neto, el canje o refinanciamiento de obligaciones del Erario Federal, en los términos de la Ley General de Deuda Pública, y el costo total de las emisiones de deuda interna y externa. La información sobre el costo total de las emisiones de deuda interna y externa deberá identificar por separado el pago de las comisiones y gastos inherentes a la emisión, de los del pago a efectuar por intereses. Estos deberán diferenciarse de la tasa de interés que se pagará por los empréstitos y bonos colocados. Dichos informes deberán presentarse a las Comisiones de Hacienda y Crédito Público del Congreso de la Unión, 30 días después del mes de que se trate.</w:t>
      </w:r>
    </w:p>
    <w:p w14:paraId="05BB609D"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Fracción reformada DOF 24-01-2014</w:t>
      </w:r>
    </w:p>
    <w:p w14:paraId="00762A1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039CA5C" w14:textId="77777777" w:rsidR="00F33AED" w:rsidRPr="00F33AED" w:rsidRDefault="00F33AED" w:rsidP="00782367">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informará a la Cámara de Diputados, por conducto de la Comisión de Hacienda y Crédito Público, 30 días después de concluido el mes de que se trate, sobre la recaudación federal participable que sirvió de base para el cálculo del pago de las participaciones a las entidades federativas. La recaudación federal participable se calculará de acuerdo con lo previsto en la Ley de Coordinación Fiscal. La recaudación federal participable se comparará con la correspondiente al mismo mes del año previo y con el programa, y se incluirá una explicación detallada de su evolución.</w:t>
      </w:r>
    </w:p>
    <w:p w14:paraId="54151DF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92C4DCC" w14:textId="77777777" w:rsidR="00F33AED" w:rsidRPr="00F33AED" w:rsidRDefault="00F33AED" w:rsidP="00782367">
      <w:pPr>
        <w:pStyle w:val="Texto"/>
        <w:spacing w:after="0" w:line="276" w:lineRule="auto"/>
        <w:ind w:firstLine="0"/>
        <w:rPr>
          <w:rFonts w:ascii="Arial Narrow" w:hAnsi="Arial Narrow"/>
          <w:color w:val="000000"/>
          <w:sz w:val="24"/>
          <w:szCs w:val="24"/>
          <w:lang w:val="es-MX"/>
        </w:rPr>
      </w:pPr>
      <w:proofErr w:type="gramStart"/>
      <w:r w:rsidRPr="00F33AED">
        <w:rPr>
          <w:rFonts w:ascii="Arial Narrow" w:hAnsi="Arial Narrow"/>
          <w:color w:val="000000"/>
          <w:sz w:val="24"/>
          <w:szCs w:val="24"/>
          <w:lang w:val="es-MX"/>
        </w:rPr>
        <w:t>Asimismo</w:t>
      </w:r>
      <w:proofErr w:type="gramEnd"/>
      <w:r w:rsidRPr="00F33AED">
        <w:rPr>
          <w:rFonts w:ascii="Arial Narrow" w:hAnsi="Arial Narrow"/>
          <w:color w:val="000000"/>
          <w:sz w:val="24"/>
          <w:szCs w:val="24"/>
          <w:lang w:val="es-MX"/>
        </w:rPr>
        <w:t xml:space="preserve"> la Secretaría informará a la Cámara de Diputados, por conducto de la Comisión de Hacienda y Crédito Público y de la Comisión de Presupuesto y Cuenta Pública, 15 días naturales después de concluido el mes, acerca del pago de las participaciones a las entidades federativas. Esta información deberá estar desagregada por tipo de fondo, de acuerdo con lo establecido en la Ley de Coordinación Fiscal, y por entidad federativa. Este monto pagado de participaciones se comparará con el correspondiente al del mismo mes de año previo. La Secretaría deberá proporcionar la información a que se refiere este párrafo y el anterior a las entidades federativas, a través del Comité de Vigilancia del Sistema de Participaciones de Ingresos Federales de la Comisión Permanente de </w:t>
      </w:r>
      <w:proofErr w:type="gramStart"/>
      <w:r w:rsidRPr="00F33AED">
        <w:rPr>
          <w:rFonts w:ascii="Arial Narrow" w:hAnsi="Arial Narrow"/>
          <w:color w:val="000000"/>
          <w:sz w:val="24"/>
          <w:szCs w:val="24"/>
          <w:lang w:val="es-MX"/>
        </w:rPr>
        <w:t>Funcionarios</w:t>
      </w:r>
      <w:proofErr w:type="gramEnd"/>
      <w:r w:rsidRPr="00F33AED">
        <w:rPr>
          <w:rFonts w:ascii="Arial Narrow" w:hAnsi="Arial Narrow"/>
          <w:color w:val="000000"/>
          <w:sz w:val="24"/>
          <w:szCs w:val="24"/>
          <w:lang w:val="es-MX"/>
        </w:rPr>
        <w:t xml:space="preserve"> Fiscales, a más tardar 15 días después de concluido el mes correspondiente y deberá publicarla en su página electrónica.</w:t>
      </w:r>
    </w:p>
    <w:p w14:paraId="43B1719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9605A19" w14:textId="77777777" w:rsidR="00F33AED" w:rsidRPr="00F33AED" w:rsidRDefault="00F33AED" w:rsidP="00782367">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presentará al Congreso de la Unión los datos estadísticos y la información que tenga disponibles, incluyendo los rubros de información a que se refiere la fracción anterior, que puedan contribuir a una mejor comprensión de la evolución de la recaudación, el endeudamiento, y del gasto público, que los legisladores soliciten por conducto de las Comisiones competentes, así como la que le solicite el Centro de Estudios de las Finanzas Públicas. La Secretaría proporcionará dicha información en un plazo no mayor de 20 días naturales, a partir de la solicitud.</w:t>
      </w:r>
    </w:p>
    <w:p w14:paraId="506D1E3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2BFE9E" w14:textId="77777777" w:rsidR="00F33AED" w:rsidRPr="00F33AED" w:rsidRDefault="00F33AED" w:rsidP="00782367">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lastRenderedPageBreak/>
        <w:t>La información que la Secretaría proporcione al Congreso de la Unión deberá ser completa y oportuna. En caso de incumplimiento procederán las responsabilidades que correspondan.</w:t>
      </w:r>
    </w:p>
    <w:p w14:paraId="03D3AB7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A650928" w14:textId="3B881427" w:rsidR="00F33AED" w:rsidRPr="00F33AED" w:rsidRDefault="00F33AED" w:rsidP="00782367">
      <w:pPr>
        <w:pStyle w:val="Texto"/>
        <w:spacing w:after="0" w:line="276" w:lineRule="auto"/>
        <w:ind w:firstLine="0"/>
        <w:rPr>
          <w:rFonts w:ascii="Arial Narrow" w:hAnsi="Arial Narrow"/>
          <w:bCs/>
          <w:sz w:val="24"/>
          <w:szCs w:val="24"/>
        </w:rPr>
      </w:pPr>
      <w:r w:rsidRPr="00F33AED">
        <w:rPr>
          <w:rFonts w:ascii="Arial Narrow" w:hAnsi="Arial Narrow"/>
          <w:bCs/>
          <w:sz w:val="24"/>
          <w:szCs w:val="24"/>
        </w:rPr>
        <w:t>La</w:t>
      </w:r>
      <w:r w:rsidR="00355054" w:rsidRPr="00355054">
        <w:rPr>
          <w:rFonts w:ascii="Arial Narrow" w:hAnsi="Arial Narrow"/>
          <w:bCs/>
          <w:sz w:val="24"/>
          <w:szCs w:val="24"/>
        </w:rPr>
        <w:t xml:space="preserve"> Cuenta Pública deberá contener los resultados del ejercicio del Presupuesto establecido en los Anexos Transversales a los que se refiere el artículo 41, fracción II, incisos j), o), p), q), r), s), t), u), v) y w) de esta Ley, en los mismos términos y el mismo grado de desagregación en los que se presente la evolución del gasto público al que hace referencia el subinciso </w:t>
      </w:r>
      <w:proofErr w:type="spellStart"/>
      <w:r w:rsidR="00355054" w:rsidRPr="00355054">
        <w:rPr>
          <w:rFonts w:ascii="Arial Narrow" w:hAnsi="Arial Narrow"/>
          <w:bCs/>
          <w:sz w:val="24"/>
          <w:szCs w:val="24"/>
        </w:rPr>
        <w:t>iv</w:t>
      </w:r>
      <w:proofErr w:type="spellEnd"/>
      <w:r w:rsidR="00355054" w:rsidRPr="00355054">
        <w:rPr>
          <w:rFonts w:ascii="Arial Narrow" w:hAnsi="Arial Narrow"/>
          <w:bCs/>
          <w:sz w:val="24"/>
          <w:szCs w:val="24"/>
        </w:rPr>
        <w:t>), inciso b) fracción I del presente artículo.</w:t>
      </w:r>
    </w:p>
    <w:p w14:paraId="411D2E14" w14:textId="2C23BF3F"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19-01-2012. Reformado DOF 24-01-2014</w:t>
      </w:r>
      <w:r w:rsidR="00F073F1">
        <w:rPr>
          <w:rFonts w:ascii="Arial Narrow" w:eastAsiaTheme="minorHAnsi" w:hAnsi="Arial Narrow"/>
          <w:b/>
          <w:bCs/>
          <w:sz w:val="20"/>
          <w:szCs w:val="20"/>
          <w:shd w:val="clear" w:color="auto" w:fill="003E3D"/>
        </w:rPr>
        <w:t>, 13-11-2023</w:t>
      </w:r>
    </w:p>
    <w:p w14:paraId="177D9A5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896FD15" w14:textId="77777777" w:rsidR="00F33AED" w:rsidRPr="00F33AED" w:rsidRDefault="00F33AED" w:rsidP="00782367">
      <w:pPr>
        <w:pStyle w:val="Texto"/>
        <w:spacing w:after="0" w:line="276" w:lineRule="auto"/>
        <w:ind w:firstLine="0"/>
        <w:rPr>
          <w:rFonts w:ascii="Arial Narrow" w:hAnsi="Arial Narrow"/>
          <w:b/>
          <w:bCs/>
          <w:sz w:val="24"/>
          <w:szCs w:val="24"/>
        </w:rPr>
      </w:pPr>
      <w:r w:rsidRPr="00F33AED">
        <w:rPr>
          <w:rFonts w:ascii="Arial Narrow" w:hAnsi="Arial Narrow"/>
          <w:sz w:val="24"/>
          <w:szCs w:val="24"/>
        </w:rPr>
        <w:t>Con el propósito de transparentar el monto y la composición de los pasivos financieros del Gobierno Federal, la Secretaría de Hacienda y Crédito Público deberá publicar en su página de Internet y hacer llegar a las comisiones de Hacienda y Crédito Público y de Presupuesto y Cuenta Pública de la Cámara de Diputados, a más tardar el 30 de abril de cada año, un documento que explique cómo se computan los balances fiscales y los requerimientos financieros del sector público, junto con la metodología respectiva, en el que se incluyan de manera integral todas las obligaciones financieras del Gobierno Federal, así como los pasivos públicos, pasivos contingentes y pasivos laborales.</w:t>
      </w:r>
    </w:p>
    <w:p w14:paraId="6377E3AC"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24-01-2014</w:t>
      </w:r>
    </w:p>
    <w:p w14:paraId="09661D8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D883217" w14:textId="77777777" w:rsidR="00F33AED" w:rsidRPr="00F33AED" w:rsidRDefault="00F33AED" w:rsidP="000B36D8">
      <w:pPr>
        <w:pStyle w:val="Texto"/>
        <w:spacing w:after="0" w:line="276" w:lineRule="auto"/>
        <w:ind w:firstLine="0"/>
        <w:rPr>
          <w:rFonts w:ascii="Arial Narrow" w:hAnsi="Arial Narrow"/>
          <w:sz w:val="24"/>
          <w:szCs w:val="24"/>
        </w:rPr>
      </w:pPr>
      <w:bookmarkStart w:id="110" w:name="Artículo_108"/>
      <w:r w:rsidRPr="00F33AED">
        <w:rPr>
          <w:rFonts w:ascii="Arial Narrow" w:hAnsi="Arial Narrow"/>
          <w:b/>
          <w:bCs/>
          <w:sz w:val="24"/>
          <w:szCs w:val="24"/>
        </w:rPr>
        <w:t>Artículo 108</w:t>
      </w:r>
      <w:bookmarkEnd w:id="110"/>
      <w:r w:rsidRPr="00F33AED">
        <w:rPr>
          <w:rFonts w:ascii="Arial Narrow" w:hAnsi="Arial Narrow"/>
          <w:b/>
          <w:bCs/>
          <w:sz w:val="24"/>
          <w:szCs w:val="24"/>
        </w:rPr>
        <w:t xml:space="preserve">. </w:t>
      </w:r>
      <w:r w:rsidRPr="00F33AED">
        <w:rPr>
          <w:rFonts w:ascii="Arial Narrow" w:hAnsi="Arial Narrow"/>
          <w:sz w:val="24"/>
          <w:szCs w:val="24"/>
        </w:rPr>
        <w:t>La Secretaría, la Función Pública y el Banco de México, en el ámbito de sus respectivas competencias, establecerán los lineamientos relativos al funcionamiento, organización y requerimientos del sistema integral de información de los ingresos y gasto público. Las Comisiones de Hacienda y Crédito Público y de Presupuesto y Cuenta Pública de la Cámara de Diputados tendrán acceso a este sistema con las limitaciones que establecen las leyes y en términos de lo que establezcan los lineamientos del sistema.</w:t>
      </w:r>
    </w:p>
    <w:p w14:paraId="5CF678F7"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w:t>
      </w:r>
    </w:p>
    <w:p w14:paraId="768B890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2159216" w14:textId="77777777" w:rsidR="00F33AED" w:rsidRPr="00F33AED" w:rsidRDefault="00F33AED" w:rsidP="000B36D8">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servidores públicos de los ejecutores de gasto que, conforme al Reglamento, tengan acceso a la información de carácter reservado del sistema a que se refiere este artículo estarán obligados a guardar estricta confidencialidad sobre la misma; en caso de que no observen lo anterior, les serán impuestas las sanciones que procedan en los términos de la Ley Federal de Responsabilidades Administrativas de los Servidores Públicos, sin perjuicio de las sanciones previstas en esta Ley y en las demás disposiciones generales aplicables.</w:t>
      </w:r>
    </w:p>
    <w:p w14:paraId="7092323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39DCBEA" w14:textId="77777777" w:rsidR="00F33AED" w:rsidRPr="00F33AED" w:rsidRDefault="00F33AED" w:rsidP="000B36D8">
      <w:pPr>
        <w:pStyle w:val="Texto"/>
        <w:spacing w:after="0" w:line="276" w:lineRule="auto"/>
        <w:ind w:firstLine="0"/>
        <w:rPr>
          <w:rFonts w:ascii="Arial Narrow" w:hAnsi="Arial Narrow"/>
          <w:color w:val="000000"/>
          <w:sz w:val="24"/>
          <w:szCs w:val="24"/>
          <w:lang w:val="es-MX"/>
        </w:rPr>
      </w:pPr>
      <w:bookmarkStart w:id="111" w:name="Artículo_109"/>
      <w:r w:rsidRPr="00F33AED">
        <w:rPr>
          <w:rFonts w:ascii="Arial Narrow" w:hAnsi="Arial Narrow"/>
          <w:b/>
          <w:bCs/>
          <w:color w:val="000000"/>
          <w:sz w:val="24"/>
          <w:szCs w:val="24"/>
          <w:lang w:val="es-MX"/>
        </w:rPr>
        <w:t>Artículo 109</w:t>
      </w:r>
      <w:bookmarkEnd w:id="111"/>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 xml:space="preserve">La información de la cartera de programas y proyectos de inversión, así como la relativa a los análisis costo y beneficio, a que se refiere el artículo 34 de esta Ley, se pondrá a disposición del público en general a través de medios electrónicos, con excepción de aquélla que, por su naturaleza, la dependencia o entidad considere como reservada. En todo caso, se </w:t>
      </w:r>
      <w:r w:rsidRPr="00F33AED">
        <w:rPr>
          <w:rFonts w:ascii="Arial Narrow" w:hAnsi="Arial Narrow"/>
          <w:color w:val="000000"/>
          <w:sz w:val="24"/>
          <w:szCs w:val="24"/>
          <w:lang w:val="es-MX"/>
        </w:rPr>
        <w:lastRenderedPageBreak/>
        <w:t>observarán las disposiciones contenidas en la Ley Federal de Transparencia y Acceso a la Información Pública Gubernamental.</w:t>
      </w:r>
    </w:p>
    <w:p w14:paraId="47A498C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08558FE" w14:textId="77777777" w:rsidR="00F33AED" w:rsidRPr="00F33AED" w:rsidRDefault="00F33AED" w:rsidP="000B36D8">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La Secretaría emitirá las reglas de carácter general para el manejo de información de los activos financieros disponibles de las dependencias y entidades de la administración pública federal. El órgano interno de control de cada dependencia o entidad será el encargado de vigilar que se cumpla con las reglas señaladas.</w:t>
      </w:r>
    </w:p>
    <w:p w14:paraId="66B3CE2E"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AF9A69C"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II</w:t>
      </w:r>
    </w:p>
    <w:p w14:paraId="767977B9"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 Evaluación</w:t>
      </w:r>
    </w:p>
    <w:p w14:paraId="2CF2F83B"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0029CB60" w14:textId="77777777" w:rsidR="00F33AED" w:rsidRPr="00F33AED" w:rsidRDefault="00F33AED" w:rsidP="000B36D8">
      <w:pPr>
        <w:pStyle w:val="Texto"/>
        <w:spacing w:after="0" w:line="276" w:lineRule="auto"/>
        <w:ind w:firstLine="0"/>
        <w:rPr>
          <w:rFonts w:ascii="Arial Narrow" w:hAnsi="Arial Narrow"/>
          <w:sz w:val="24"/>
          <w:szCs w:val="24"/>
        </w:rPr>
      </w:pPr>
      <w:bookmarkStart w:id="112" w:name="Artículo_110"/>
      <w:r w:rsidRPr="00F33AED">
        <w:rPr>
          <w:rFonts w:ascii="Arial Narrow" w:hAnsi="Arial Narrow"/>
          <w:b/>
          <w:sz w:val="24"/>
          <w:szCs w:val="24"/>
        </w:rPr>
        <w:t>Artículo 110</w:t>
      </w:r>
      <w:bookmarkEnd w:id="112"/>
      <w:r w:rsidRPr="00F33AED">
        <w:rPr>
          <w:rFonts w:ascii="Arial Narrow" w:hAnsi="Arial Narrow"/>
          <w:b/>
          <w:sz w:val="24"/>
          <w:szCs w:val="24"/>
        </w:rPr>
        <w:t>.-</w:t>
      </w:r>
      <w:r w:rsidRPr="00F33AED">
        <w:rPr>
          <w:rFonts w:ascii="Arial Narrow" w:hAnsi="Arial Narrow"/>
          <w:sz w:val="24"/>
          <w:szCs w:val="24"/>
        </w:rPr>
        <w:t xml:space="preserve"> La Secretaría realizará trimestralmente la evaluación económica de los ingresos y egresos en función de los calendarios de presupuesto de las dependencias y entidades. Las metas de los programas aprobados serán analizadas y evaluadas por las Comisiones Ordinarias de la Cámara de Diputados.</w:t>
      </w:r>
    </w:p>
    <w:p w14:paraId="5E6BD07B" w14:textId="77777777" w:rsidR="00F33AED" w:rsidRPr="00F33AED" w:rsidRDefault="00F33AED" w:rsidP="00F33AED">
      <w:pPr>
        <w:pStyle w:val="Texto"/>
        <w:spacing w:after="0" w:line="276" w:lineRule="auto"/>
        <w:rPr>
          <w:rFonts w:ascii="Arial Narrow" w:hAnsi="Arial Narrow"/>
          <w:sz w:val="24"/>
          <w:szCs w:val="24"/>
        </w:rPr>
      </w:pPr>
    </w:p>
    <w:p w14:paraId="6929D7C6" w14:textId="77777777" w:rsidR="00F33AED" w:rsidRPr="00F33AED" w:rsidRDefault="00F33AED" w:rsidP="000B36D8">
      <w:pPr>
        <w:pStyle w:val="Texto"/>
        <w:spacing w:after="0" w:line="276" w:lineRule="auto"/>
        <w:ind w:firstLine="0"/>
        <w:rPr>
          <w:rFonts w:ascii="Arial Narrow" w:hAnsi="Arial Narrow"/>
          <w:sz w:val="24"/>
          <w:szCs w:val="24"/>
        </w:rPr>
      </w:pPr>
      <w:r w:rsidRPr="00F33AED">
        <w:rPr>
          <w:rFonts w:ascii="Arial Narrow" w:hAnsi="Arial Narrow"/>
          <w:sz w:val="24"/>
          <w:szCs w:val="24"/>
        </w:rPr>
        <w:t>Para efectos del párrafo anterior, el Ejecutivo Federal enviará trimestralmente a la Cámara de Diputados la información necesaria.</w:t>
      </w:r>
    </w:p>
    <w:p w14:paraId="0547AE09"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w:t>
      </w:r>
    </w:p>
    <w:p w14:paraId="29EC4059" w14:textId="77777777" w:rsidR="00F33AED" w:rsidRPr="00F33AED" w:rsidRDefault="00F33AED" w:rsidP="00F33AED">
      <w:pPr>
        <w:pStyle w:val="Texto"/>
        <w:spacing w:after="0" w:line="276" w:lineRule="auto"/>
        <w:rPr>
          <w:rFonts w:ascii="Arial Narrow" w:hAnsi="Arial Narrow"/>
          <w:sz w:val="24"/>
          <w:szCs w:val="24"/>
        </w:rPr>
      </w:pPr>
    </w:p>
    <w:p w14:paraId="676D6F32" w14:textId="77777777" w:rsidR="00F33AED" w:rsidRPr="00F33AED" w:rsidRDefault="00F33AED" w:rsidP="000B36D8">
      <w:pPr>
        <w:pStyle w:val="Texto"/>
        <w:spacing w:after="0" w:line="276" w:lineRule="auto"/>
        <w:ind w:firstLine="0"/>
        <w:rPr>
          <w:rFonts w:ascii="Arial Narrow" w:hAnsi="Arial Narrow"/>
          <w:sz w:val="24"/>
          <w:szCs w:val="24"/>
        </w:rPr>
      </w:pPr>
      <w:r w:rsidRPr="00F33AED">
        <w:rPr>
          <w:rFonts w:ascii="Arial Narrow" w:hAnsi="Arial Narrow"/>
          <w:sz w:val="24"/>
          <w:szCs w:val="24"/>
        </w:rPr>
        <w:t>El Consejo Nacional de Evaluación de la Política de Desarrollo Social coordinará las evaluaciones en materia de desarrollo social en términos de lo dispuesto en la Ley General de Desarrollo Social y lo dispuesto en esta Ley.</w:t>
      </w:r>
    </w:p>
    <w:p w14:paraId="6C4FBB56" w14:textId="77777777" w:rsidR="00F33AED" w:rsidRPr="00F33AED" w:rsidRDefault="00F33AED" w:rsidP="00F33AED">
      <w:pPr>
        <w:pStyle w:val="Texto"/>
        <w:spacing w:after="0" w:line="276" w:lineRule="auto"/>
        <w:rPr>
          <w:rFonts w:ascii="Arial Narrow" w:hAnsi="Arial Narrow"/>
          <w:sz w:val="24"/>
          <w:szCs w:val="24"/>
        </w:rPr>
      </w:pPr>
    </w:p>
    <w:p w14:paraId="49D2BAD8" w14:textId="77777777" w:rsidR="00F33AED" w:rsidRPr="00F33AED" w:rsidRDefault="00F33AED" w:rsidP="000B36D8">
      <w:pPr>
        <w:pStyle w:val="Texto"/>
        <w:spacing w:after="0" w:line="276" w:lineRule="auto"/>
        <w:ind w:firstLine="0"/>
        <w:rPr>
          <w:rFonts w:ascii="Arial Narrow" w:hAnsi="Arial Narrow"/>
          <w:sz w:val="24"/>
          <w:szCs w:val="24"/>
        </w:rPr>
      </w:pPr>
      <w:r w:rsidRPr="00F33AED">
        <w:rPr>
          <w:rFonts w:ascii="Arial Narrow" w:hAnsi="Arial Narrow"/>
          <w:sz w:val="24"/>
          <w:szCs w:val="24"/>
        </w:rPr>
        <w:t>La evaluación del desempeño se realizará a través de la verificación del grado de cumplimiento de objetivos y metas, con base en indicadores estratégicos y de gestión que permitan conocer los resultados de la aplicación de los recursos públicos federales. Para tal efecto, las instancias públicas a cargo de la evaluación del desempeño se sujetarán a lo siguiente:</w:t>
      </w:r>
    </w:p>
    <w:p w14:paraId="3456B9D3" w14:textId="77777777" w:rsidR="00F33AED" w:rsidRPr="00F33AED" w:rsidRDefault="00F33AED" w:rsidP="00F33AED">
      <w:pPr>
        <w:pStyle w:val="Texto"/>
        <w:spacing w:after="0" w:line="276" w:lineRule="auto"/>
        <w:rPr>
          <w:rFonts w:ascii="Arial Narrow" w:hAnsi="Arial Narrow"/>
          <w:sz w:val="24"/>
          <w:szCs w:val="24"/>
        </w:rPr>
      </w:pPr>
    </w:p>
    <w:p w14:paraId="7E23A6D2" w14:textId="3BFB9BE9"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38C3B7F5"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4774FA9C" w14:textId="161CE861"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Todas las evaluaciones se harán públicas y al menos deberán contener la siguiente información:</w:t>
      </w:r>
    </w:p>
    <w:p w14:paraId="3A750ED2" w14:textId="77777777" w:rsidR="000B36D8" w:rsidRDefault="000B36D8" w:rsidP="000B36D8">
      <w:pPr>
        <w:pStyle w:val="Texto"/>
        <w:spacing w:after="0" w:line="276" w:lineRule="auto"/>
        <w:ind w:firstLine="0"/>
        <w:rPr>
          <w:rFonts w:ascii="Arial Narrow" w:hAnsi="Arial Narrow"/>
          <w:b/>
          <w:sz w:val="24"/>
          <w:szCs w:val="24"/>
        </w:rPr>
      </w:pPr>
    </w:p>
    <w:p w14:paraId="555E2E9D" w14:textId="5710CC28"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Los datos generales del evaluador externo, destacando al coordinador de la evaluación y a su principal equipo colaborador;</w:t>
      </w:r>
    </w:p>
    <w:p w14:paraId="192F2843"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4128430B" w14:textId="63DED1E4"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lastRenderedPageBreak/>
        <w:t>Los datos generales de la unidad administrativa responsable de dar seguimiento a la evaluación al interior de la dependencia o entidad;</w:t>
      </w:r>
    </w:p>
    <w:p w14:paraId="40A0D962"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75C05D04" w14:textId="7626FC27"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La forma de contratación del evaluador externo, de acuerdo con las disposiciones aplicables;</w:t>
      </w:r>
    </w:p>
    <w:p w14:paraId="6FBD492D"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4BAD44C0" w14:textId="50A46CB0"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El tipo de evaluación contratada, así como sus principales objetivos;</w:t>
      </w:r>
    </w:p>
    <w:p w14:paraId="513347E6"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375A2DB4" w14:textId="4EEA73FA"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La base de datos generada con la información de gabinete y/o de campo para el análisis</w:t>
      </w:r>
      <w:r w:rsidRPr="00F33AED">
        <w:rPr>
          <w:rFonts w:ascii="Arial Narrow" w:hAnsi="Arial Narrow"/>
          <w:sz w:val="24"/>
          <w:szCs w:val="24"/>
        </w:rPr>
        <w:br/>
        <w:t>de la evaluación;</w:t>
      </w:r>
    </w:p>
    <w:p w14:paraId="1998227E"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7C6FF5EA" w14:textId="13702812"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Los instrumentos de recolección de información: cuestionarios, entrevistas y formatos, entre otros;</w:t>
      </w:r>
    </w:p>
    <w:p w14:paraId="6E3A1069"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44947678" w14:textId="50BE03BE"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Una nota metodológica con la descripción de las técnicas y los modelos utilizados, acompañada del diseño por muestreo, especificando los supuestos empleados y las principales características del tamaño y dispersión de la muestra utilizada;</w:t>
      </w:r>
    </w:p>
    <w:p w14:paraId="0E91A9D8"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052D8B8E" w14:textId="24A27B9F"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Un resumen ejecutivo en el que se describan los principales hallazgos y recomendaciones del evaluador externo;</w:t>
      </w:r>
    </w:p>
    <w:p w14:paraId="3F4F7006"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65895AD0" w14:textId="086D564F" w:rsidR="00F33AED" w:rsidRPr="00F33AED" w:rsidRDefault="00F33AED" w:rsidP="00501D5A">
      <w:pPr>
        <w:pStyle w:val="Texto"/>
        <w:numPr>
          <w:ilvl w:val="0"/>
          <w:numId w:val="93"/>
        </w:numPr>
        <w:spacing w:after="0" w:line="276" w:lineRule="auto"/>
        <w:rPr>
          <w:rFonts w:ascii="Arial Narrow" w:hAnsi="Arial Narrow"/>
          <w:sz w:val="24"/>
          <w:szCs w:val="24"/>
        </w:rPr>
      </w:pPr>
      <w:r w:rsidRPr="00F33AED">
        <w:rPr>
          <w:rFonts w:ascii="Arial Narrow" w:hAnsi="Arial Narrow"/>
          <w:sz w:val="24"/>
          <w:szCs w:val="24"/>
        </w:rPr>
        <w:t>El costo total de la evaluación externa, especificando la fuente de financiamiento;</w:t>
      </w:r>
    </w:p>
    <w:p w14:paraId="49C4DB36" w14:textId="77777777" w:rsidR="000B2E17" w:rsidRDefault="000B2E17" w:rsidP="000B2E17">
      <w:pPr>
        <w:pStyle w:val="Texto"/>
        <w:spacing w:after="0" w:line="276" w:lineRule="auto"/>
        <w:ind w:firstLine="0"/>
        <w:rPr>
          <w:rFonts w:ascii="Arial Narrow" w:hAnsi="Arial Narrow"/>
          <w:b/>
          <w:sz w:val="24"/>
          <w:szCs w:val="24"/>
        </w:rPr>
      </w:pPr>
    </w:p>
    <w:p w14:paraId="4B5522BE" w14:textId="49011664"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w:t>
      </w:r>
    </w:p>
    <w:p w14:paraId="1C22AA51"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78ECB05A" w14:textId="3F43FACB"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Establecerán programas anuales de evaluaciones;</w:t>
      </w:r>
    </w:p>
    <w:p w14:paraId="2B365F1D"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5FEB9D19" w14:textId="2DF92479"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Las evaluaciones deberán incluir información desagregada por sexo relacionada con las beneficiarias y beneficiarios de los programas. Asimismo, las dependencias y entidades deberán presentar resultados con base en indicadores, desagregados por sexo, a fin de que se pueda medir el impacto y la incidencia de los programas de manera diferenciada entre mujeres y hombres, y</w:t>
      </w:r>
    </w:p>
    <w:p w14:paraId="6CF69F72"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Fracción reformada DOF 19-01-2012</w:t>
      </w:r>
    </w:p>
    <w:p w14:paraId="4C4FD0AC"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2D0544DB" w14:textId="49F910EB" w:rsidR="00F33AED" w:rsidRPr="00F33AED" w:rsidRDefault="00F33AED" w:rsidP="00501D5A">
      <w:pPr>
        <w:pStyle w:val="Texto"/>
        <w:numPr>
          <w:ilvl w:val="0"/>
          <w:numId w:val="92"/>
        </w:numPr>
        <w:spacing w:after="0" w:line="276" w:lineRule="auto"/>
        <w:rPr>
          <w:rFonts w:ascii="Arial Narrow" w:hAnsi="Arial Narrow"/>
          <w:sz w:val="24"/>
          <w:szCs w:val="24"/>
        </w:rPr>
      </w:pPr>
      <w:r w:rsidRPr="00F33AED">
        <w:rPr>
          <w:rFonts w:ascii="Arial Narrow" w:hAnsi="Arial Narrow"/>
          <w:sz w:val="24"/>
          <w:szCs w:val="24"/>
        </w:rPr>
        <w:t>Deberán dar seguimiento a la atención de las recomendaciones que se emitan derivado de las evaluaciones correspondientes.</w:t>
      </w:r>
    </w:p>
    <w:p w14:paraId="3E2F4E64"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Artículo reformado DOF 01-10-2007</w:t>
      </w:r>
    </w:p>
    <w:p w14:paraId="37DF1B1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51EDCC8" w14:textId="77777777" w:rsidR="00F33AED" w:rsidRPr="00F33AED" w:rsidRDefault="00F33AED" w:rsidP="000B2E17">
      <w:pPr>
        <w:pStyle w:val="Texto"/>
        <w:spacing w:after="0" w:line="276" w:lineRule="auto"/>
        <w:ind w:firstLine="0"/>
        <w:rPr>
          <w:rFonts w:ascii="Arial Narrow" w:hAnsi="Arial Narrow"/>
          <w:sz w:val="24"/>
          <w:szCs w:val="24"/>
        </w:rPr>
      </w:pPr>
      <w:bookmarkStart w:id="113" w:name="Artículo_111"/>
      <w:r w:rsidRPr="00F33AED">
        <w:rPr>
          <w:rFonts w:ascii="Arial Narrow" w:hAnsi="Arial Narrow"/>
          <w:b/>
          <w:sz w:val="24"/>
          <w:szCs w:val="24"/>
        </w:rPr>
        <w:t>Artículo 111</w:t>
      </w:r>
      <w:bookmarkEnd w:id="113"/>
      <w:r w:rsidRPr="00F33AED">
        <w:rPr>
          <w:rFonts w:ascii="Arial Narrow" w:hAnsi="Arial Narrow"/>
          <w:b/>
          <w:sz w:val="24"/>
          <w:szCs w:val="24"/>
        </w:rPr>
        <w:t>.-</w:t>
      </w:r>
      <w:r w:rsidRPr="00F33AED">
        <w:rPr>
          <w:rFonts w:ascii="Arial Narrow" w:hAnsi="Arial Narrow"/>
          <w:sz w:val="24"/>
          <w:szCs w:val="24"/>
        </w:rPr>
        <w:t xml:space="preserve"> La Secretaría verificará periódicamente, al menos cada trimestre, los resultados de recaudación y de ejecución de los programas y presupuestos de las dependencias y entidades, con base en el sistema de evaluación del desempeño, entre otros, para identificar la eficiencia, economía, eficacia, y la calidad en la Administración Pública Federal y el impacto social del ejercicio del gasto público, así como aplicar las medidas conducentes. Igual obligación y para los mismos fines, tendrán las dependencias, respecto de sus entidades coordinadas.</w:t>
      </w:r>
    </w:p>
    <w:p w14:paraId="0C08AA91"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 30-12-2015</w:t>
      </w:r>
    </w:p>
    <w:p w14:paraId="43844236" w14:textId="77777777" w:rsidR="00F33AED" w:rsidRPr="00F33AED" w:rsidRDefault="00F33AED" w:rsidP="00F33AED">
      <w:pPr>
        <w:pStyle w:val="Texto"/>
        <w:spacing w:after="0" w:line="276" w:lineRule="auto"/>
        <w:rPr>
          <w:rFonts w:ascii="Arial Narrow" w:hAnsi="Arial Narrow"/>
          <w:sz w:val="24"/>
          <w:szCs w:val="24"/>
        </w:rPr>
      </w:pPr>
    </w:p>
    <w:p w14:paraId="43ECDAAC" w14:textId="77777777" w:rsidR="00F33AED" w:rsidRPr="00F33AED" w:rsidRDefault="00F33AED" w:rsidP="000B2E17">
      <w:pPr>
        <w:pStyle w:val="Texto"/>
        <w:spacing w:after="0" w:line="276" w:lineRule="auto"/>
        <w:ind w:firstLine="0"/>
        <w:rPr>
          <w:rFonts w:ascii="Arial Narrow" w:hAnsi="Arial Narrow"/>
          <w:sz w:val="24"/>
          <w:szCs w:val="24"/>
        </w:rPr>
      </w:pPr>
      <w:r w:rsidRPr="00F33AED">
        <w:rPr>
          <w:rFonts w:ascii="Arial Narrow" w:hAnsi="Arial Narrow"/>
          <w:sz w:val="24"/>
          <w:szCs w:val="24"/>
        </w:rPr>
        <w:t>El sistema de evaluación del desempeño a que se refiere el párrafo anterior será obligatorio para los ejecutores de gasto. Dicho sistema incorporará indicadores para evaluar los resultados presentados en los informes trimestrales, enfatizando en la calidad de los bienes y servicios públicos, la satisfacción del ciudadano y el cumplimiento de los criterios establecidos en el párrafo segundo del artículo 1 de esta Ley. La Secretaría emitirá las disposiciones para la aplicación y evaluación de los indicadores estratégicos en las dependencias y entidades. Los Poderes Legislativo y Judicial y los entes autónomos emitirán sus respectivas disposiciones por conducto de sus unidades de administración.</w:t>
      </w:r>
    </w:p>
    <w:p w14:paraId="708DD624"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 30-12-2015</w:t>
      </w:r>
    </w:p>
    <w:p w14:paraId="0C5D253B" w14:textId="77777777" w:rsidR="00F33AED" w:rsidRPr="00F33AED" w:rsidRDefault="00F33AED" w:rsidP="00F33AED">
      <w:pPr>
        <w:pStyle w:val="Texto"/>
        <w:spacing w:after="0" w:line="276" w:lineRule="auto"/>
        <w:rPr>
          <w:rFonts w:ascii="Arial Narrow" w:hAnsi="Arial Narrow"/>
          <w:sz w:val="24"/>
          <w:szCs w:val="24"/>
        </w:rPr>
      </w:pPr>
    </w:p>
    <w:p w14:paraId="6C6A0F8A" w14:textId="77777777" w:rsidR="00F33AED" w:rsidRPr="00F33AED" w:rsidRDefault="00F33AED" w:rsidP="000B2E17">
      <w:pPr>
        <w:pStyle w:val="Texto"/>
        <w:spacing w:after="0" w:line="276" w:lineRule="auto"/>
        <w:ind w:firstLine="0"/>
        <w:rPr>
          <w:rFonts w:ascii="Arial Narrow" w:hAnsi="Arial Narrow"/>
          <w:sz w:val="24"/>
          <w:szCs w:val="24"/>
        </w:rPr>
      </w:pPr>
      <w:r w:rsidRPr="00F33AED">
        <w:rPr>
          <w:rFonts w:ascii="Arial Narrow" w:hAnsi="Arial Narrow"/>
          <w:sz w:val="24"/>
          <w:szCs w:val="24"/>
        </w:rPr>
        <w:t>En la elaboración de los anteproyectos de presupuesto a los que se refiere el artículo 25 de esta Ley, las dependencias y entidades deberán considerar los indicadores del sistema de evaluación de desempeño, mismos que formarán parte del Presupuesto de Egresos e incorporarán sus resultados en la Cuenta Pública, explicando en forma detallada las causas de las variaciones y su correspondiente efecto económico.</w:t>
      </w:r>
    </w:p>
    <w:p w14:paraId="3BE3096F"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reformado DOF 24-01-2014</w:t>
      </w:r>
    </w:p>
    <w:p w14:paraId="0FEDBB2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E324447" w14:textId="77777777" w:rsidR="00F33AED" w:rsidRPr="00F33AED" w:rsidRDefault="00F33AED" w:rsidP="000B2E17">
      <w:pPr>
        <w:pStyle w:val="Texto"/>
        <w:spacing w:after="0" w:line="276" w:lineRule="auto"/>
        <w:ind w:firstLine="0"/>
        <w:rPr>
          <w:rFonts w:ascii="Arial Narrow" w:hAnsi="Arial Narrow"/>
          <w:sz w:val="24"/>
          <w:szCs w:val="24"/>
        </w:rPr>
      </w:pPr>
      <w:r w:rsidRPr="00F33AED">
        <w:rPr>
          <w:rFonts w:ascii="Arial Narrow" w:hAnsi="Arial Narrow"/>
          <w:sz w:val="24"/>
          <w:szCs w:val="24"/>
        </w:rPr>
        <w:t>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p>
    <w:p w14:paraId="59722199" w14:textId="77777777" w:rsidR="00F33AED" w:rsidRPr="001B31BB" w:rsidRDefault="00F33AED" w:rsidP="001B31BB">
      <w:pPr>
        <w:jc w:val="right"/>
        <w:rPr>
          <w:rFonts w:ascii="Arial Narrow" w:eastAsiaTheme="minorHAnsi" w:hAnsi="Arial Narrow"/>
          <w:b/>
          <w:bCs/>
          <w:sz w:val="20"/>
          <w:szCs w:val="20"/>
          <w:shd w:val="clear" w:color="auto" w:fill="003E3D"/>
        </w:rPr>
      </w:pPr>
      <w:r w:rsidRPr="001B31BB">
        <w:rPr>
          <w:rFonts w:ascii="Arial Narrow" w:eastAsiaTheme="minorHAnsi" w:hAnsi="Arial Narrow"/>
          <w:b/>
          <w:bCs/>
          <w:sz w:val="20"/>
          <w:szCs w:val="20"/>
          <w:shd w:val="clear" w:color="auto" w:fill="003E3D"/>
        </w:rPr>
        <w:t>Párrafo adicionado DOF 19-01-2012</w:t>
      </w:r>
    </w:p>
    <w:p w14:paraId="0A7FC13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2239A77" w14:textId="77777777" w:rsidR="00F33AED" w:rsidRPr="00F33AED" w:rsidRDefault="00F33AED" w:rsidP="000B2E17">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Los resultados a los que se refiere este artículo deberán ser considerados para efectos de la programación, presupuestación y ejercicio de los recursos.</w:t>
      </w:r>
    </w:p>
    <w:p w14:paraId="0AE9B86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352F8FE"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TÍTULO SÉPTIMO</w:t>
      </w:r>
    </w:p>
    <w:p w14:paraId="6126F200"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De las Sanciones e Indemnizaciones</w:t>
      </w:r>
    </w:p>
    <w:p w14:paraId="2E1EE003"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p>
    <w:p w14:paraId="7184B026" w14:textId="77777777" w:rsidR="00F33AED" w:rsidRPr="00F33AED" w:rsidRDefault="00F33AED" w:rsidP="00F33AED">
      <w:pPr>
        <w:pStyle w:val="Texto"/>
        <w:spacing w:after="0" w:line="276" w:lineRule="auto"/>
        <w:ind w:firstLine="0"/>
        <w:jc w:val="center"/>
        <w:rPr>
          <w:rFonts w:ascii="Arial Narrow" w:hAnsi="Arial Narrow"/>
          <w:b/>
          <w:bCs/>
          <w:color w:val="000000"/>
          <w:sz w:val="24"/>
          <w:szCs w:val="24"/>
          <w:lang w:val="es-MX"/>
        </w:rPr>
      </w:pPr>
      <w:r w:rsidRPr="00F33AED">
        <w:rPr>
          <w:rFonts w:ascii="Arial Narrow" w:hAnsi="Arial Narrow"/>
          <w:b/>
          <w:bCs/>
          <w:color w:val="000000"/>
          <w:sz w:val="24"/>
          <w:szCs w:val="24"/>
          <w:lang w:val="es-MX"/>
        </w:rPr>
        <w:t>CAPÍTULO ÚNICO</w:t>
      </w:r>
    </w:p>
    <w:p w14:paraId="0A669293" w14:textId="77777777" w:rsidR="00F33AED" w:rsidRPr="00F33AED" w:rsidRDefault="00F33AED" w:rsidP="00F33AED">
      <w:pPr>
        <w:pStyle w:val="Texto"/>
        <w:spacing w:after="0" w:line="276" w:lineRule="auto"/>
        <w:ind w:firstLine="0"/>
        <w:jc w:val="center"/>
        <w:rPr>
          <w:rFonts w:ascii="Arial Narrow" w:hAnsi="Arial Narrow"/>
          <w:color w:val="000000"/>
          <w:sz w:val="24"/>
          <w:szCs w:val="24"/>
          <w:lang w:val="es-MX"/>
        </w:rPr>
      </w:pPr>
    </w:p>
    <w:p w14:paraId="1C11D31E"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4" w:name="Artículo_112"/>
      <w:r w:rsidRPr="00F33AED">
        <w:rPr>
          <w:rFonts w:ascii="Arial Narrow" w:hAnsi="Arial Narrow"/>
          <w:b/>
          <w:bCs/>
          <w:color w:val="000000"/>
          <w:sz w:val="24"/>
          <w:szCs w:val="24"/>
          <w:lang w:val="es-MX"/>
        </w:rPr>
        <w:lastRenderedPageBreak/>
        <w:t>Artículo 112</w:t>
      </w:r>
      <w:bookmarkEnd w:id="11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actos u omisiones que impliquen el incumplimiento a los preceptos establecidos en la presente Ley, su Reglamento y demás disposiciones generales en la materia, serán sancionados de conformidad con lo previsto en la Ley Federal de Responsabilidades Administrativas de los Servidores Públicos y demás disposiciones aplicables en términos del Título Cuarto de la Constitución Política de los Estados Unidos Mexicanos.</w:t>
      </w:r>
    </w:p>
    <w:p w14:paraId="72DCE4D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F43D5C3"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5" w:name="Artículo_113"/>
      <w:r w:rsidRPr="00F33AED">
        <w:rPr>
          <w:rFonts w:ascii="Arial Narrow" w:hAnsi="Arial Narrow"/>
          <w:b/>
          <w:bCs/>
          <w:color w:val="000000"/>
          <w:sz w:val="24"/>
          <w:szCs w:val="24"/>
          <w:lang w:val="es-MX"/>
        </w:rPr>
        <w:t>Artículo 113</w:t>
      </w:r>
      <w:bookmarkEnd w:id="11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 Auditoría ejercerá las atribuciones que, conforme a la Ley de Fiscalización Superior de la Federación y las demás disposiciones aplicables, le correspondan en materia de responsabilidades.</w:t>
      </w:r>
    </w:p>
    <w:p w14:paraId="086C6299"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0F495F"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6" w:name="Artículo_114"/>
      <w:r w:rsidRPr="00F33AED">
        <w:rPr>
          <w:rFonts w:ascii="Arial Narrow" w:hAnsi="Arial Narrow"/>
          <w:b/>
          <w:bCs/>
          <w:color w:val="000000"/>
          <w:sz w:val="24"/>
          <w:szCs w:val="24"/>
          <w:lang w:val="es-MX"/>
        </w:rPr>
        <w:t>Artículo 114</w:t>
      </w:r>
      <w:bookmarkEnd w:id="11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sancionará en los términos de las disposiciones aplicables a los servidores públicos que incurran en alguno de los siguientes supuestos:</w:t>
      </w:r>
    </w:p>
    <w:p w14:paraId="027E876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B1DFFC4" w14:textId="6CB11839"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Causen daño o perjuicio a la Hacienda Pública Federal, incluyendo los recursos que administran los Poderes, o al patrimonio de cualquier ente autónomo o entidad;</w:t>
      </w:r>
    </w:p>
    <w:p w14:paraId="58E9F19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1E7556D" w14:textId="13DAE523"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No cumplan con las disposiciones generales en materia de programación, presupuestación, ejercicio, control y evaluación del gasto público federal establecidas en esta Ley y el Reglamento, así como en el Decreto de Presupuesto de Egresos;</w:t>
      </w:r>
    </w:p>
    <w:p w14:paraId="42C5095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C0356A6" w14:textId="4F9518A0"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No lleven los registros presupuestarios y contables en la forma y términos que establece esta Ley, con información confiable y veraz;</w:t>
      </w:r>
    </w:p>
    <w:p w14:paraId="471FD93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BDC4A87" w14:textId="25DE92B6"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Cuando por razón de la naturaleza de sus funciones tengan conocimiento de que puede resultar dañada la Hacienda Pública Federal o el patrimonio de cualquier ente autónomo o entidad y, estando dentro de sus atribuciones, no lo eviten o no lo informen a su superior jerárquico;</w:t>
      </w:r>
    </w:p>
    <w:p w14:paraId="3D23DE15"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40B9895" w14:textId="66AF08C3"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Distraigan de su objeto dinero o valores, para usos propios o ajenos, si por razón de sus funciones los hubieren recibido en administración, depósito o por otra causa;</w:t>
      </w:r>
    </w:p>
    <w:p w14:paraId="6BE9548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15BEAE5" w14:textId="63F006F7"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Incumplan con la obligación de proporcionar en tiempo y forma la información requerida por la Secretaría y la Función Pública, en el ámbito de sus respectivas competencias;</w:t>
      </w:r>
    </w:p>
    <w:p w14:paraId="6E4F542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45BDA24" w14:textId="0A4821AD"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Incumplan con la obligación de proporcionar información al Congreso de la Unión en los términos de esta Ley y otras disposiciones aplicables;</w:t>
      </w:r>
    </w:p>
    <w:p w14:paraId="02CC9B0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E64306F" w14:textId="0C40AB90"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lastRenderedPageBreak/>
        <w:t>Realicen acciones u omisiones que impidan el ejercicio eficiente, eficaz y oportuno de los recursos y el logro de los objetivos y metas anuales de las dependencias, unidades responsables y programas;</w:t>
      </w:r>
    </w:p>
    <w:p w14:paraId="64A30AC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E29B1D" w14:textId="28027241"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Realicen acciones u omisiones que deliberadamente generen subejercicios por un incumplimiento de los objetivos y metas anuales en sus presupuestos, y</w:t>
      </w:r>
    </w:p>
    <w:p w14:paraId="5965814C"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61E31AE" w14:textId="00E5F146" w:rsidR="00F33AED" w:rsidRPr="00F33AED" w:rsidRDefault="00F33AED" w:rsidP="00501D5A">
      <w:pPr>
        <w:pStyle w:val="Texto"/>
        <w:numPr>
          <w:ilvl w:val="0"/>
          <w:numId w:val="94"/>
        </w:numPr>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Infrinjan las disposiciones generales que emitan la Secretaría, la Función Pública y la Auditoría, en el ámbito de sus respectivas atribuciones.</w:t>
      </w:r>
    </w:p>
    <w:p w14:paraId="6F64975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10F7247"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7" w:name="Artículo_115"/>
      <w:r w:rsidRPr="00F33AED">
        <w:rPr>
          <w:rFonts w:ascii="Arial Narrow" w:hAnsi="Arial Narrow"/>
          <w:b/>
          <w:bCs/>
          <w:color w:val="000000"/>
          <w:sz w:val="24"/>
          <w:szCs w:val="24"/>
          <w:lang w:val="es-MX"/>
        </w:rPr>
        <w:t>Artículo 115</w:t>
      </w:r>
      <w:bookmarkEnd w:id="11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servidores públicos y las personas físicas o morales que causen daño o perjuicio estimable en dinero a la Hacienda Pública Federal o al patrimonio de cualquier ente autónomo o entidad, incluyendo en su caso, los beneficios obtenidos indebidamente por actos u omisiones que les sean imputables, o por incumplimiento de obligaciones derivadas de esta Ley, serán responsables del pago de la indemnización correspondiente, en los términos de las disposiciones generales aplicables.</w:t>
      </w:r>
    </w:p>
    <w:p w14:paraId="489FB6C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3233D7D9"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 xml:space="preserve">Las responsabilidades se fincarán en primer término a quienes directamente hayan ejecutado los actos o incurran en las omisiones que las originaron y, subsidiariamente, a los </w:t>
      </w:r>
      <w:proofErr w:type="gramStart"/>
      <w:r w:rsidRPr="00F33AED">
        <w:rPr>
          <w:rFonts w:ascii="Arial Narrow" w:hAnsi="Arial Narrow"/>
          <w:color w:val="000000"/>
          <w:sz w:val="24"/>
          <w:szCs w:val="24"/>
          <w:lang w:val="es-MX"/>
        </w:rPr>
        <w:t>que</w:t>
      </w:r>
      <w:proofErr w:type="gramEnd"/>
      <w:r w:rsidRPr="00F33AED">
        <w:rPr>
          <w:rFonts w:ascii="Arial Narrow" w:hAnsi="Arial Narrow"/>
          <w:color w:val="000000"/>
          <w:sz w:val="24"/>
          <w:szCs w:val="24"/>
          <w:lang w:val="es-MX"/>
        </w:rPr>
        <w:t xml:space="preserve"> por la naturaleza de sus funciones, hayan omitido la revisión o autorizado tales actos por causas que impliquen dolo, culpa o negligencia por parte de los mismos.</w:t>
      </w:r>
    </w:p>
    <w:p w14:paraId="09EC5FD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C24D9C6"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r w:rsidRPr="00F33AED">
        <w:rPr>
          <w:rFonts w:ascii="Arial Narrow" w:hAnsi="Arial Narrow"/>
          <w:color w:val="000000"/>
          <w:sz w:val="24"/>
          <w:szCs w:val="24"/>
          <w:lang w:val="es-MX"/>
        </w:rPr>
        <w:t>Serán responsables solidarios con los servidores públicos respectivos, las personas físicas o morales privadas en los casos en que hayan participado y originen una responsabilidad.</w:t>
      </w:r>
    </w:p>
    <w:p w14:paraId="3CC35CA4"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DC5E602"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8" w:name="Artículo_116"/>
      <w:r w:rsidRPr="00F33AED">
        <w:rPr>
          <w:rFonts w:ascii="Arial Narrow" w:hAnsi="Arial Narrow"/>
          <w:b/>
          <w:bCs/>
          <w:color w:val="000000"/>
          <w:sz w:val="24"/>
          <w:szCs w:val="24"/>
          <w:lang w:val="es-MX"/>
        </w:rPr>
        <w:t>Artículo 116</w:t>
      </w:r>
      <w:bookmarkEnd w:id="11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sanciones e indemnizaciones que se determinen conforme a las disposiciones de esta Ley tendrán el carácter de créditos fiscales y se fijarán en cantidad líquida, sujetándose al procedimiento de ejecución que establece la legislación aplicable.</w:t>
      </w:r>
    </w:p>
    <w:p w14:paraId="1C1599D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3BABE85"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19" w:name="Artículo_117"/>
      <w:r w:rsidRPr="00F33AED">
        <w:rPr>
          <w:rFonts w:ascii="Arial Narrow" w:hAnsi="Arial Narrow"/>
          <w:b/>
          <w:bCs/>
          <w:color w:val="000000"/>
          <w:sz w:val="24"/>
          <w:szCs w:val="24"/>
          <w:lang w:val="es-MX"/>
        </w:rPr>
        <w:t>Artículo 117</w:t>
      </w:r>
      <w:bookmarkEnd w:id="11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Los ejecutores de gasto informarán a la autoridad competente cuando las infracciones a esta Ley impliquen la comisión de una conducta sancionada en los términos de la legislación penal.</w:t>
      </w:r>
    </w:p>
    <w:p w14:paraId="2E2BB4C2"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DC2320B" w14:textId="77777777" w:rsidR="00F33AED" w:rsidRPr="00F33AED" w:rsidRDefault="00F33AED" w:rsidP="005905ED">
      <w:pPr>
        <w:pStyle w:val="Texto"/>
        <w:spacing w:after="0" w:line="276" w:lineRule="auto"/>
        <w:ind w:firstLine="0"/>
        <w:rPr>
          <w:rFonts w:ascii="Arial Narrow" w:hAnsi="Arial Narrow"/>
          <w:color w:val="000000"/>
          <w:sz w:val="24"/>
          <w:szCs w:val="24"/>
          <w:lang w:val="es-MX"/>
        </w:rPr>
      </w:pPr>
      <w:bookmarkStart w:id="120" w:name="Artículo_118"/>
      <w:r w:rsidRPr="00F33AED">
        <w:rPr>
          <w:rFonts w:ascii="Arial Narrow" w:hAnsi="Arial Narrow"/>
          <w:b/>
          <w:bCs/>
          <w:color w:val="000000"/>
          <w:sz w:val="24"/>
          <w:szCs w:val="24"/>
          <w:lang w:val="es-MX"/>
        </w:rPr>
        <w:t>Artículo 118</w:t>
      </w:r>
      <w:bookmarkEnd w:id="120"/>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sanciones e indemnizaciones a que se refiere esta Ley se impondrán y exigirán con independencia de las responsabilidades de carácter político, penal, administrativo o civil que, en su caso, lleguen a determinarse por las autoridades competentes.</w:t>
      </w:r>
    </w:p>
    <w:p w14:paraId="7E06B958" w14:textId="5B1A431B" w:rsidR="00F33AED" w:rsidRDefault="00F33AED" w:rsidP="00F33AED">
      <w:pPr>
        <w:pStyle w:val="Texto"/>
        <w:spacing w:after="0" w:line="276" w:lineRule="auto"/>
        <w:rPr>
          <w:rFonts w:ascii="Arial Narrow" w:hAnsi="Arial Narrow"/>
          <w:color w:val="000000"/>
          <w:sz w:val="24"/>
          <w:szCs w:val="24"/>
          <w:lang w:val="es-MX"/>
        </w:rPr>
      </w:pPr>
    </w:p>
    <w:p w14:paraId="198D4BDC" w14:textId="5876197C" w:rsidR="00D24C96" w:rsidRDefault="00D24C96" w:rsidP="00F33AED">
      <w:pPr>
        <w:pStyle w:val="Texto"/>
        <w:spacing w:after="0" w:line="276" w:lineRule="auto"/>
        <w:rPr>
          <w:rFonts w:ascii="Arial Narrow" w:hAnsi="Arial Narrow"/>
          <w:color w:val="000000"/>
          <w:sz w:val="24"/>
          <w:szCs w:val="24"/>
          <w:lang w:val="es-MX"/>
        </w:rPr>
      </w:pPr>
    </w:p>
    <w:p w14:paraId="45BC8ED3" w14:textId="77777777" w:rsidR="00DF1777" w:rsidRPr="00F33AED" w:rsidRDefault="00DF1777" w:rsidP="00F33AED">
      <w:pPr>
        <w:pStyle w:val="Texto"/>
        <w:spacing w:after="0" w:line="276" w:lineRule="auto"/>
        <w:rPr>
          <w:rFonts w:ascii="Arial Narrow" w:hAnsi="Arial Narrow"/>
          <w:color w:val="000000"/>
          <w:sz w:val="24"/>
          <w:szCs w:val="24"/>
          <w:lang w:val="es-MX"/>
        </w:rPr>
      </w:pPr>
    </w:p>
    <w:p w14:paraId="63014DA4" w14:textId="77777777" w:rsidR="00F33AED" w:rsidRPr="00D24C96" w:rsidRDefault="00F33AED" w:rsidP="00D24C96">
      <w:pPr>
        <w:jc w:val="center"/>
        <w:rPr>
          <w:rFonts w:ascii="Arial Narrow" w:hAnsi="Arial Narrow"/>
          <w:b/>
          <w:bCs/>
        </w:rPr>
      </w:pPr>
      <w:bookmarkStart w:id="121" w:name="TRANSITORIOS"/>
      <w:r w:rsidRPr="00D24C96">
        <w:rPr>
          <w:rFonts w:ascii="Arial Narrow" w:hAnsi="Arial Narrow"/>
          <w:b/>
          <w:bCs/>
        </w:rPr>
        <w:lastRenderedPageBreak/>
        <w:t>TRANSITORIOS</w:t>
      </w:r>
      <w:bookmarkEnd w:id="121"/>
    </w:p>
    <w:p w14:paraId="1B2FB104" w14:textId="77777777" w:rsidR="00D24C96" w:rsidRDefault="00D24C96" w:rsidP="00D24C96">
      <w:pPr>
        <w:pStyle w:val="Texto"/>
        <w:spacing w:after="0" w:line="276" w:lineRule="auto"/>
        <w:ind w:firstLine="0"/>
        <w:rPr>
          <w:rFonts w:ascii="Arial Narrow" w:hAnsi="Arial Narrow"/>
          <w:b/>
          <w:bCs/>
          <w:color w:val="000000"/>
          <w:sz w:val="24"/>
          <w:szCs w:val="24"/>
          <w:lang w:val="es-MX"/>
        </w:rPr>
      </w:pPr>
      <w:bookmarkStart w:id="122" w:name="Primero"/>
    </w:p>
    <w:p w14:paraId="2F1776A0" w14:textId="5CA403B9" w:rsidR="00F33AED" w:rsidRPr="00F33AED" w:rsidRDefault="00F33AED" w:rsidP="00D24C96">
      <w:pPr>
        <w:pStyle w:val="Texto"/>
        <w:spacing w:after="0" w:line="276" w:lineRule="auto"/>
        <w:ind w:firstLine="0"/>
        <w:rPr>
          <w:rFonts w:ascii="Arial Narrow" w:hAnsi="Arial Narrow"/>
          <w:color w:val="000000"/>
          <w:sz w:val="24"/>
          <w:szCs w:val="24"/>
          <w:lang w:val="es-MX"/>
        </w:rPr>
      </w:pPr>
      <w:r w:rsidRPr="00F33AED">
        <w:rPr>
          <w:rFonts w:ascii="Arial Narrow" w:hAnsi="Arial Narrow"/>
          <w:b/>
          <w:bCs/>
          <w:color w:val="000000"/>
          <w:sz w:val="24"/>
          <w:szCs w:val="24"/>
          <w:lang w:val="es-MX"/>
        </w:rPr>
        <w:t>PRIMERO</w:t>
      </w:r>
      <w:bookmarkEnd w:id="122"/>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presente Decreto entrará en vigor el 1 de abril de 2006.</w:t>
      </w:r>
    </w:p>
    <w:p w14:paraId="322E9FA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1B0C1F5"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3" w:name="Segundo"/>
      <w:r w:rsidRPr="00F33AED">
        <w:rPr>
          <w:rFonts w:ascii="Arial Narrow" w:hAnsi="Arial Narrow"/>
          <w:b/>
          <w:bCs/>
          <w:color w:val="000000"/>
          <w:sz w:val="24"/>
          <w:szCs w:val="24"/>
          <w:lang w:val="es-MX"/>
        </w:rPr>
        <w:t>SEGUNDO</w:t>
      </w:r>
      <w:bookmarkEnd w:id="123"/>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Se abroga la Ley de Presupuesto, Contabilidad y Gasto Público Federal y se derogan todas las disposiciones que se opongan a lo dispuesto en la presente Ley.</w:t>
      </w:r>
    </w:p>
    <w:p w14:paraId="350DB57D"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9F83BF2"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4" w:name="Tercero"/>
      <w:r w:rsidRPr="00F33AED">
        <w:rPr>
          <w:rFonts w:ascii="Arial Narrow" w:hAnsi="Arial Narrow"/>
          <w:b/>
          <w:bCs/>
          <w:color w:val="000000"/>
          <w:sz w:val="24"/>
          <w:szCs w:val="24"/>
          <w:lang w:val="es-MX"/>
        </w:rPr>
        <w:t>TERCERO</w:t>
      </w:r>
      <w:bookmarkEnd w:id="124"/>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disposiciones del Decreto de Presupuesto de Egresos de la Federación para el Ejercicio Fiscal 2006, serán aplicables durante dicho año en lo que no se contrapongan a esta Ley. Los destinos previstos para los ingresos excedentes a que se refieren las fracciones IV, incisos a) a d) y V, incisos a) a d), del artículo 19 de la Ley, serán aplicables a partir del ejercicio fiscal 2007, por lo que, durante el ejercicio fiscal 2006 serán aplicables los destinos señalados en los artículos 23-Bis, 24 y 25 del Decreto referido.</w:t>
      </w:r>
    </w:p>
    <w:p w14:paraId="7320B450"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48B25580"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5" w:name="Cuarto"/>
      <w:r w:rsidRPr="00F33AED">
        <w:rPr>
          <w:rFonts w:ascii="Arial Narrow" w:hAnsi="Arial Narrow"/>
          <w:b/>
          <w:bCs/>
          <w:color w:val="000000"/>
          <w:sz w:val="24"/>
          <w:szCs w:val="24"/>
          <w:lang w:val="es-MX"/>
        </w:rPr>
        <w:t>CUARTO</w:t>
      </w:r>
      <w:bookmarkEnd w:id="125"/>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En tanto se expida el Reglamento de la Ley Federal de Presupuesto y Responsabilidad Hacendaria, se continuará aplicando el Reglamento de la Ley de Presupuesto, Contabilidad y Gasto Público Federal, así como las demás disposiciones vigentes en la materia, en lo que no se opongan a la presente Ley. Dicho reglamento deberá expedirse a más tardar a los 90 días naturales posteriores a la publicación de la presente Ley en el Diario Oficial de la Federación y se sujetará estrictamente a las disposiciones que esta Ley establece.</w:t>
      </w:r>
    </w:p>
    <w:p w14:paraId="7C86F3D3"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044EE2C"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6" w:name="Quinto"/>
      <w:r w:rsidRPr="00F33AED">
        <w:rPr>
          <w:rFonts w:ascii="Arial Narrow" w:hAnsi="Arial Narrow"/>
          <w:b/>
          <w:bCs/>
          <w:color w:val="000000"/>
          <w:sz w:val="24"/>
          <w:szCs w:val="24"/>
          <w:lang w:val="es-MX"/>
        </w:rPr>
        <w:t>QUINTO</w:t>
      </w:r>
      <w:bookmarkEnd w:id="126"/>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sistema de administración financiera federal y el sistema para el control presupuestario de los servicios personales a que se refieren, respectivamente, los artículos 14 y 70 de la Ley, deberán concluir su implantación a más tardar en el ejercicio fiscal 2007.</w:t>
      </w:r>
    </w:p>
    <w:p w14:paraId="4F71E60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5F925E6D"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7" w:name="Sexto"/>
      <w:r w:rsidRPr="00F33AED">
        <w:rPr>
          <w:rFonts w:ascii="Arial Narrow" w:hAnsi="Arial Narrow"/>
          <w:b/>
          <w:bCs/>
          <w:color w:val="000000"/>
          <w:sz w:val="24"/>
          <w:szCs w:val="24"/>
          <w:lang w:val="es-MX"/>
        </w:rPr>
        <w:t>SEXTO</w:t>
      </w:r>
      <w:bookmarkEnd w:id="127"/>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por conducto de la Secretaría y la Función Pública, en el ámbito de sus respectivas competencias deberá concluir la implantación del sistema de evaluación del desempeño a que se refiere el artículo 111 de la Ley, a más tardar en el ejercicio fiscal 2008. Este sistema deberá incluir mecanismos de participación de la Cámara de Diputados, a través de sus Comisiones Ordinarias, coordinadas por la Comisión de Presupuesto y Cuenta Pública. Para los efectos de este artículo, la Secretaría deberá presentar a la Cámara su propuesta del sistema de evaluación del desempeño a más tardar en marzo de 2007. La Comisión de Presupuesto y Cuenta Pública entregará sus observaciones a la propuesta a más tardar en junio de 2007, para lo cual realizará consultas con las distintas Comisiones ordinarias de la Cámara.</w:t>
      </w:r>
    </w:p>
    <w:p w14:paraId="0D3D6B2B"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084515DC"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8" w:name="Séptimo"/>
      <w:r w:rsidRPr="00F33AED">
        <w:rPr>
          <w:rFonts w:ascii="Arial Narrow" w:hAnsi="Arial Narrow"/>
          <w:b/>
          <w:bCs/>
          <w:color w:val="000000"/>
          <w:sz w:val="24"/>
          <w:szCs w:val="24"/>
          <w:lang w:val="es-MX"/>
        </w:rPr>
        <w:t>SÉPTIMO</w:t>
      </w:r>
      <w:bookmarkEnd w:id="128"/>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El Ejecutivo Federal, por conducto de la Secretaría, deberá realizar los ajustes necesarios a los sistemas y registros de contabilidad a que se refiere el Título Quinto de la Ley, con el objeto de que se implante a más tardar en el ejercicio fiscal 2007.</w:t>
      </w:r>
    </w:p>
    <w:p w14:paraId="5D64461A"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AE24196" w14:textId="77777777" w:rsidR="00F33AED" w:rsidRPr="00F33AED" w:rsidRDefault="00F33AED" w:rsidP="001A403D">
      <w:pPr>
        <w:pStyle w:val="Texto"/>
        <w:spacing w:after="0" w:line="276" w:lineRule="auto"/>
        <w:ind w:firstLine="0"/>
        <w:rPr>
          <w:rFonts w:ascii="Arial Narrow" w:hAnsi="Arial Narrow"/>
          <w:color w:val="000000"/>
          <w:sz w:val="24"/>
          <w:szCs w:val="24"/>
          <w:lang w:val="es-MX"/>
        </w:rPr>
      </w:pPr>
      <w:bookmarkStart w:id="129" w:name="Octavo"/>
      <w:r w:rsidRPr="00F33AED">
        <w:rPr>
          <w:rFonts w:ascii="Arial Narrow" w:hAnsi="Arial Narrow"/>
          <w:b/>
          <w:bCs/>
          <w:color w:val="000000"/>
          <w:sz w:val="24"/>
          <w:szCs w:val="24"/>
          <w:lang w:val="es-MX"/>
        </w:rPr>
        <w:lastRenderedPageBreak/>
        <w:t>OCTAVO</w:t>
      </w:r>
      <w:bookmarkEnd w:id="129"/>
      <w:r w:rsidRPr="00F33AED">
        <w:rPr>
          <w:rFonts w:ascii="Arial Narrow" w:hAnsi="Arial Narrow"/>
          <w:b/>
          <w:bCs/>
          <w:color w:val="000000"/>
          <w:sz w:val="24"/>
          <w:szCs w:val="24"/>
          <w:lang w:val="es-MX"/>
        </w:rPr>
        <w:t xml:space="preserve">. </w:t>
      </w:r>
      <w:r w:rsidRPr="00F33AED">
        <w:rPr>
          <w:rFonts w:ascii="Arial Narrow" w:hAnsi="Arial Narrow"/>
          <w:color w:val="000000"/>
          <w:sz w:val="24"/>
          <w:szCs w:val="24"/>
          <w:lang w:val="es-MX"/>
        </w:rPr>
        <w:t>Las unidades de administración de los Poderes Legislativo y Judicial y de los entes autónomos, así como la Secretaría, deberán concluir la suscripción de los convenios de coordinación a que se refieren los artículos 13, 14, 70, 94, 95 y 98 de esta Ley, durante el ejercicio fiscal 2006.</w:t>
      </w:r>
    </w:p>
    <w:p w14:paraId="04FB1826"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FDA18A3" w14:textId="77777777" w:rsidR="00F33AED" w:rsidRPr="00F33AED" w:rsidRDefault="00F33AED" w:rsidP="001A403D">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México, D.F., a 9 de marzo de 2006.- Sen. </w:t>
      </w:r>
      <w:r w:rsidRPr="00F33AED">
        <w:rPr>
          <w:rFonts w:ascii="Arial Narrow" w:hAnsi="Arial Narrow"/>
          <w:b/>
          <w:bCs/>
          <w:sz w:val="24"/>
          <w:szCs w:val="24"/>
        </w:rPr>
        <w:t xml:space="preserve">Carlos </w:t>
      </w:r>
      <w:proofErr w:type="spellStart"/>
      <w:r w:rsidRPr="00F33AED">
        <w:rPr>
          <w:rFonts w:ascii="Arial Narrow" w:hAnsi="Arial Narrow"/>
          <w:b/>
          <w:bCs/>
          <w:sz w:val="24"/>
          <w:szCs w:val="24"/>
        </w:rPr>
        <w:t>Chaurand</w:t>
      </w:r>
      <w:proofErr w:type="spellEnd"/>
      <w:r w:rsidRPr="00F33AED">
        <w:rPr>
          <w:rFonts w:ascii="Arial Narrow" w:hAnsi="Arial Narrow"/>
          <w:b/>
          <w:bCs/>
          <w:sz w:val="24"/>
          <w:szCs w:val="24"/>
        </w:rPr>
        <w:t xml:space="preserve"> Arzate</w:t>
      </w:r>
      <w:r w:rsidRPr="00F33AED">
        <w:rPr>
          <w:rFonts w:ascii="Arial Narrow" w:hAnsi="Arial Narrow"/>
          <w:sz w:val="24"/>
          <w:szCs w:val="24"/>
        </w:rPr>
        <w:t xml:space="preserve">, </w:t>
      </w:r>
      <w:proofErr w:type="gramStart"/>
      <w:r w:rsidRPr="00F33AED">
        <w:rPr>
          <w:rFonts w:ascii="Arial Narrow" w:hAnsi="Arial Narrow"/>
          <w:sz w:val="24"/>
          <w:szCs w:val="24"/>
        </w:rPr>
        <w:t>Vicepresidente.-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bCs/>
          <w:sz w:val="24"/>
          <w:szCs w:val="24"/>
        </w:rPr>
        <w:t>Marcela González Salas P.</w:t>
      </w:r>
      <w:r w:rsidRPr="00F33AED">
        <w:rPr>
          <w:rFonts w:ascii="Arial Narrow" w:hAnsi="Arial Narrow"/>
          <w:sz w:val="24"/>
          <w:szCs w:val="24"/>
        </w:rPr>
        <w:t xml:space="preserve">, </w:t>
      </w:r>
      <w:proofErr w:type="gramStart"/>
      <w:r w:rsidRPr="00F33AED">
        <w:rPr>
          <w:rFonts w:ascii="Arial Narrow" w:hAnsi="Arial Narrow"/>
          <w:sz w:val="24"/>
          <w:szCs w:val="24"/>
        </w:rPr>
        <w:t>Presidenta.-</w:t>
      </w:r>
      <w:proofErr w:type="gramEnd"/>
      <w:r w:rsidRPr="00F33AED">
        <w:rPr>
          <w:rFonts w:ascii="Arial Narrow" w:hAnsi="Arial Narrow"/>
          <w:sz w:val="24"/>
          <w:szCs w:val="24"/>
        </w:rPr>
        <w:t xml:space="preserve"> Sen. </w:t>
      </w:r>
      <w:r w:rsidRPr="00F33AED">
        <w:rPr>
          <w:rFonts w:ascii="Arial Narrow" w:hAnsi="Arial Narrow"/>
          <w:b/>
          <w:bCs/>
          <w:sz w:val="24"/>
          <w:szCs w:val="24"/>
        </w:rPr>
        <w:t xml:space="preserve">Saúl López </w:t>
      </w:r>
      <w:proofErr w:type="spellStart"/>
      <w:r w:rsidRPr="00F33AED">
        <w:rPr>
          <w:rFonts w:ascii="Arial Narrow" w:hAnsi="Arial Narrow"/>
          <w:b/>
          <w:bCs/>
          <w:sz w:val="24"/>
          <w:szCs w:val="24"/>
        </w:rPr>
        <w:t>Sollano</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bCs/>
          <w:sz w:val="24"/>
          <w:szCs w:val="24"/>
        </w:rPr>
        <w:t>Patricia Garduño Morales</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p>
    <w:p w14:paraId="5CEFECD8" w14:textId="77777777" w:rsidR="00F33AED" w:rsidRPr="00F33AED" w:rsidRDefault="00F33AED" w:rsidP="00F33AED">
      <w:pPr>
        <w:pStyle w:val="Texto"/>
        <w:spacing w:after="0" w:line="276" w:lineRule="auto"/>
        <w:rPr>
          <w:rFonts w:ascii="Arial Narrow" w:hAnsi="Arial Narrow"/>
          <w:sz w:val="24"/>
          <w:szCs w:val="24"/>
        </w:rPr>
      </w:pPr>
    </w:p>
    <w:p w14:paraId="7B5E0D2E" w14:textId="77777777" w:rsidR="00F33AED" w:rsidRPr="00F33AED" w:rsidRDefault="00F33AED" w:rsidP="001A403D">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marzo de dos mil </w:t>
      </w:r>
      <w:proofErr w:type="gramStart"/>
      <w:r w:rsidRPr="00F33AED">
        <w:rPr>
          <w:rFonts w:ascii="Arial Narrow" w:hAnsi="Arial Narrow"/>
          <w:sz w:val="24"/>
          <w:szCs w:val="24"/>
        </w:rPr>
        <w:t>seis.-</w:t>
      </w:r>
      <w:proofErr w:type="gramEnd"/>
      <w:r w:rsidRPr="00F33AED">
        <w:rPr>
          <w:rFonts w:ascii="Arial Narrow" w:hAnsi="Arial Narrow"/>
          <w:sz w:val="24"/>
          <w:szCs w:val="24"/>
        </w:rPr>
        <w:t xml:space="preserve"> </w:t>
      </w:r>
      <w:r w:rsidRPr="00F33AED">
        <w:rPr>
          <w:rFonts w:ascii="Arial Narrow" w:hAnsi="Arial Narrow"/>
          <w:b/>
          <w:sz w:val="24"/>
          <w:szCs w:val="24"/>
        </w:rPr>
        <w:t>Vicente Fox Quesada</w:t>
      </w:r>
      <w:r w:rsidRPr="00F33AED">
        <w:rPr>
          <w:rFonts w:ascii="Arial Narrow" w:hAnsi="Arial Narrow"/>
          <w:sz w:val="24"/>
          <w:szCs w:val="24"/>
        </w:rPr>
        <w:t xml:space="preserve">.- Rúbrica.- El Secretario de Gobernación, </w:t>
      </w:r>
      <w:r w:rsidRPr="00F33AED">
        <w:rPr>
          <w:rFonts w:ascii="Arial Narrow" w:hAnsi="Arial Narrow"/>
          <w:b/>
          <w:sz w:val="24"/>
          <w:szCs w:val="24"/>
        </w:rPr>
        <w:t>Carlos María Abascal Carranza</w:t>
      </w:r>
      <w:r w:rsidRPr="00F33AED">
        <w:rPr>
          <w:rFonts w:ascii="Arial Narrow" w:hAnsi="Arial Narrow"/>
          <w:sz w:val="24"/>
          <w:szCs w:val="24"/>
        </w:rPr>
        <w:t>.- Rúbrica.</w:t>
      </w:r>
    </w:p>
    <w:p w14:paraId="622CA16F" w14:textId="77777777" w:rsidR="00F33AED" w:rsidRPr="00F33AED" w:rsidRDefault="00F33AED" w:rsidP="00F33AED">
      <w:pPr>
        <w:pStyle w:val="texto0"/>
        <w:spacing w:after="0" w:line="276" w:lineRule="auto"/>
        <w:ind w:firstLine="0"/>
        <w:jc w:val="center"/>
        <w:rPr>
          <w:rFonts w:ascii="Arial Narrow" w:hAnsi="Arial Narrow" w:cs="Tahoma"/>
          <w:b/>
          <w:bCs/>
          <w:color w:val="008000"/>
          <w:sz w:val="24"/>
          <w:szCs w:val="24"/>
        </w:rPr>
      </w:pPr>
      <w:r w:rsidRPr="00F33AED">
        <w:rPr>
          <w:rFonts w:ascii="Arial Narrow" w:hAnsi="Arial Narrow"/>
          <w:sz w:val="24"/>
          <w:szCs w:val="24"/>
        </w:rPr>
        <w:br w:type="page"/>
      </w:r>
      <w:bookmarkStart w:id="130" w:name="TRANSITORIOS_DE_DECRETOS_DE_REFORMA"/>
      <w:r w:rsidRPr="00F33AED">
        <w:rPr>
          <w:rFonts w:ascii="Arial Narrow" w:hAnsi="Arial Narrow" w:cs="Tahoma"/>
          <w:b/>
          <w:bCs/>
          <w:sz w:val="24"/>
          <w:szCs w:val="24"/>
        </w:rPr>
        <w:lastRenderedPageBreak/>
        <w:t>ARTÍCULOS TRANSITORIOS DE DECRETOS DE REFORMA</w:t>
      </w:r>
      <w:bookmarkEnd w:id="130"/>
    </w:p>
    <w:p w14:paraId="653A05C0" w14:textId="77777777" w:rsidR="00F33AED" w:rsidRPr="00F33AED" w:rsidRDefault="00F33AED" w:rsidP="00F33AED">
      <w:pPr>
        <w:pStyle w:val="Texto"/>
        <w:spacing w:after="0" w:line="276" w:lineRule="auto"/>
        <w:ind w:firstLine="0"/>
        <w:rPr>
          <w:rFonts w:ascii="Arial Narrow" w:hAnsi="Arial Narrow"/>
          <w:sz w:val="24"/>
          <w:szCs w:val="24"/>
        </w:rPr>
      </w:pPr>
    </w:p>
    <w:p w14:paraId="7DFB7C33" w14:textId="0E21082C" w:rsidR="00F33AED" w:rsidRPr="00766417" w:rsidRDefault="00730254" w:rsidP="00766417">
      <w:pPr>
        <w:shd w:val="clear" w:color="auto" w:fill="003E3D"/>
        <w:jc w:val="both"/>
        <w:rPr>
          <w:rFonts w:ascii="Arial Narrow" w:hAnsi="Arial Narrow"/>
          <w:b/>
          <w:bCs/>
          <w:color w:val="FFFFFF" w:themeColor="background1"/>
        </w:rPr>
      </w:pPr>
      <w:r w:rsidRPr="00766417">
        <w:rPr>
          <w:rFonts w:ascii="Arial Narrow" w:hAnsi="Arial Narrow"/>
          <w:b/>
          <w:bCs/>
          <w:color w:val="FFFFFF" w:themeColor="background1"/>
        </w:rPr>
        <w:t>DECRETO POR EL QUE SE REFORMAN, ADICIONAN Y DEROGAN DIVERSAS DISPOSICIONES DE LA LEY DE COORDINACIÓN FISCAL Y DE LA LEY FEDERAL DE PRESUPUESTO Y RESPONSABILIDAD HACENDARIA.</w:t>
      </w:r>
    </w:p>
    <w:p w14:paraId="33D8AE7C" w14:textId="77777777" w:rsidR="00F33AED" w:rsidRPr="00F33AED" w:rsidRDefault="00F33AED" w:rsidP="00F33AED">
      <w:pPr>
        <w:pStyle w:val="Texto"/>
        <w:spacing w:after="0" w:line="276" w:lineRule="auto"/>
        <w:ind w:firstLine="0"/>
        <w:rPr>
          <w:rFonts w:ascii="Arial Narrow" w:hAnsi="Arial Narrow"/>
          <w:sz w:val="24"/>
          <w:szCs w:val="24"/>
        </w:rPr>
      </w:pPr>
    </w:p>
    <w:p w14:paraId="1AAA8B90"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27 de diciembre de 2006</w:t>
      </w:r>
    </w:p>
    <w:p w14:paraId="1BB8D5DA" w14:textId="77777777" w:rsidR="00F33AED" w:rsidRPr="00F33AED" w:rsidRDefault="00F33AED" w:rsidP="00F33AED">
      <w:pPr>
        <w:pStyle w:val="Texto"/>
        <w:spacing w:after="0" w:line="276" w:lineRule="auto"/>
        <w:ind w:firstLine="0"/>
        <w:rPr>
          <w:rFonts w:ascii="Arial Narrow" w:hAnsi="Arial Narrow"/>
          <w:sz w:val="24"/>
          <w:szCs w:val="24"/>
        </w:rPr>
      </w:pPr>
    </w:p>
    <w:p w14:paraId="1CF0CB10" w14:textId="77777777" w:rsidR="00F33AED" w:rsidRPr="00F33AED" w:rsidRDefault="00F33AED" w:rsidP="00766417">
      <w:pPr>
        <w:pStyle w:val="Texto"/>
        <w:spacing w:after="0" w:line="276" w:lineRule="auto"/>
        <w:ind w:firstLine="0"/>
        <w:rPr>
          <w:rFonts w:ascii="Arial Narrow" w:hAnsi="Arial Narrow"/>
          <w:color w:val="000000"/>
          <w:sz w:val="24"/>
          <w:szCs w:val="24"/>
        </w:rPr>
      </w:pPr>
      <w:r w:rsidRPr="00F33AED">
        <w:rPr>
          <w:rFonts w:ascii="Arial Narrow" w:hAnsi="Arial Narrow"/>
          <w:b/>
          <w:sz w:val="24"/>
          <w:szCs w:val="24"/>
        </w:rPr>
        <w:t xml:space="preserve">ARTÍCULO SEGUNDO. </w:t>
      </w:r>
      <w:r w:rsidRPr="00F33AED">
        <w:rPr>
          <w:rFonts w:ascii="Arial Narrow" w:hAnsi="Arial Narrow"/>
          <w:sz w:val="24"/>
          <w:szCs w:val="24"/>
        </w:rPr>
        <w:t xml:space="preserve">Se </w:t>
      </w:r>
      <w:r w:rsidRPr="00F33AED">
        <w:rPr>
          <w:rFonts w:ascii="Arial Narrow" w:hAnsi="Arial Narrow"/>
          <w:b/>
          <w:sz w:val="24"/>
          <w:szCs w:val="24"/>
        </w:rPr>
        <w:t>Deroga</w:t>
      </w:r>
      <w:r w:rsidRPr="00F33AED">
        <w:rPr>
          <w:rFonts w:ascii="Arial Narrow" w:hAnsi="Arial Narrow"/>
          <w:sz w:val="24"/>
          <w:szCs w:val="24"/>
        </w:rPr>
        <w:t xml:space="preserve"> el inciso ñ), de la fracción II del artículo 41 y el artículo 85, de la Ley Federal de Presupuesto y Responsabilidad Hacendaria</w:t>
      </w:r>
      <w:r w:rsidRPr="00F33AED">
        <w:rPr>
          <w:rFonts w:ascii="Arial Narrow" w:hAnsi="Arial Narrow"/>
          <w:color w:val="000000"/>
          <w:sz w:val="24"/>
          <w:szCs w:val="24"/>
        </w:rPr>
        <w:t>, para quedar en la forma siguiente:</w:t>
      </w:r>
    </w:p>
    <w:p w14:paraId="5CAAE77F" w14:textId="77777777" w:rsidR="00F33AED" w:rsidRPr="00F33AED" w:rsidRDefault="00F33AED" w:rsidP="00F33AED">
      <w:pPr>
        <w:pStyle w:val="Texto"/>
        <w:spacing w:after="0" w:line="276" w:lineRule="auto"/>
        <w:rPr>
          <w:rFonts w:ascii="Arial Narrow" w:hAnsi="Arial Narrow"/>
          <w:color w:val="000000"/>
          <w:sz w:val="24"/>
          <w:szCs w:val="24"/>
        </w:rPr>
      </w:pPr>
    </w:p>
    <w:p w14:paraId="237FE64E" w14:textId="77777777" w:rsidR="00F33AED" w:rsidRPr="00F33AED" w:rsidRDefault="00F33AED" w:rsidP="00F33AED">
      <w:pPr>
        <w:pStyle w:val="Texto"/>
        <w:spacing w:after="0" w:line="276" w:lineRule="auto"/>
        <w:rPr>
          <w:rFonts w:ascii="Arial Narrow" w:hAnsi="Arial Narrow"/>
          <w:color w:val="000000"/>
          <w:sz w:val="24"/>
          <w:szCs w:val="24"/>
        </w:rPr>
      </w:pPr>
      <w:r w:rsidRPr="00F33AED">
        <w:rPr>
          <w:rFonts w:ascii="Arial Narrow" w:hAnsi="Arial Narrow"/>
          <w:color w:val="000000"/>
          <w:sz w:val="24"/>
          <w:szCs w:val="24"/>
        </w:rPr>
        <w:t>..........</w:t>
      </w:r>
    </w:p>
    <w:p w14:paraId="7CB2F8C7" w14:textId="77777777" w:rsidR="00F33AED" w:rsidRPr="00F33AED" w:rsidRDefault="00F33AED" w:rsidP="00F33AED">
      <w:pPr>
        <w:pStyle w:val="Texto"/>
        <w:spacing w:after="0" w:line="276" w:lineRule="auto"/>
        <w:rPr>
          <w:rFonts w:ascii="Arial Narrow" w:hAnsi="Arial Narrow"/>
          <w:color w:val="000000"/>
          <w:sz w:val="24"/>
          <w:szCs w:val="24"/>
        </w:rPr>
      </w:pPr>
    </w:p>
    <w:p w14:paraId="78FEDE34"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649F7117" w14:textId="77777777" w:rsidR="00F33AED" w:rsidRPr="00F33AED" w:rsidRDefault="00F33AED" w:rsidP="00F33AED">
      <w:pPr>
        <w:pStyle w:val="ANOTACION"/>
        <w:spacing w:before="0" w:after="0" w:line="276" w:lineRule="auto"/>
        <w:rPr>
          <w:rFonts w:ascii="Arial Narrow" w:hAnsi="Arial Narrow" w:cs="Arial"/>
          <w:sz w:val="24"/>
          <w:szCs w:val="24"/>
        </w:rPr>
      </w:pPr>
    </w:p>
    <w:p w14:paraId="53C27777" w14:textId="77777777" w:rsidR="00F33AED" w:rsidRPr="00F33AED" w:rsidRDefault="00F33AED" w:rsidP="00766417">
      <w:pPr>
        <w:pStyle w:val="Texto"/>
        <w:spacing w:after="0" w:line="276" w:lineRule="auto"/>
        <w:ind w:firstLine="0"/>
        <w:rPr>
          <w:rFonts w:ascii="Arial Narrow" w:hAnsi="Arial Narrow"/>
          <w:sz w:val="24"/>
          <w:szCs w:val="24"/>
        </w:rPr>
      </w:pPr>
      <w:r w:rsidRPr="00F33AED">
        <w:rPr>
          <w:rFonts w:ascii="Arial Narrow" w:hAnsi="Arial Narrow"/>
          <w:b/>
          <w:sz w:val="24"/>
          <w:szCs w:val="24"/>
        </w:rPr>
        <w:t>Primero.</w:t>
      </w:r>
      <w:r w:rsidRPr="00F33AED">
        <w:rPr>
          <w:rFonts w:ascii="Arial Narrow" w:hAnsi="Arial Narrow"/>
          <w:sz w:val="24"/>
          <w:szCs w:val="24"/>
        </w:rPr>
        <w:t xml:space="preserve"> El presente Decreto entrará en vigor el primero de enero de 2007.</w:t>
      </w:r>
    </w:p>
    <w:p w14:paraId="666DF096" w14:textId="77777777" w:rsidR="00F33AED" w:rsidRPr="00F33AED" w:rsidRDefault="00F33AED" w:rsidP="00F33AED">
      <w:pPr>
        <w:pStyle w:val="Texto"/>
        <w:spacing w:after="0" w:line="276" w:lineRule="auto"/>
        <w:rPr>
          <w:rFonts w:ascii="Arial Narrow" w:hAnsi="Arial Narrow"/>
          <w:sz w:val="24"/>
          <w:szCs w:val="24"/>
        </w:rPr>
      </w:pPr>
    </w:p>
    <w:p w14:paraId="22B39AF6" w14:textId="77777777" w:rsidR="00F33AED" w:rsidRPr="00F33AED" w:rsidRDefault="00F33AED" w:rsidP="00766417">
      <w:pPr>
        <w:pStyle w:val="Texto"/>
        <w:spacing w:after="0" w:line="276" w:lineRule="auto"/>
        <w:ind w:firstLine="0"/>
        <w:rPr>
          <w:rFonts w:ascii="Arial Narrow" w:hAnsi="Arial Narrow"/>
          <w:sz w:val="24"/>
          <w:szCs w:val="24"/>
        </w:rPr>
      </w:pPr>
      <w:r w:rsidRPr="00F33AED">
        <w:rPr>
          <w:rFonts w:ascii="Arial Narrow" w:hAnsi="Arial Narrow"/>
          <w:b/>
          <w:color w:val="000000"/>
          <w:sz w:val="24"/>
          <w:szCs w:val="24"/>
        </w:rPr>
        <w:t>Segundo.</w:t>
      </w:r>
      <w:r w:rsidRPr="00F33AED">
        <w:rPr>
          <w:rFonts w:ascii="Arial Narrow" w:hAnsi="Arial Narrow"/>
          <w:color w:val="000000"/>
          <w:sz w:val="24"/>
          <w:szCs w:val="24"/>
        </w:rPr>
        <w:t xml:space="preserve"> Durante el ejercicio fiscal 2007, en tanto se expide el Programa Nacional de Seguridad Pública, lo dispuesto en el artículo 44 de la Ley de Coordinación Fiscal se sujetará a los acuerdos y resoluciones que establezca el Consejo Nacional de Seguridad Pública en los términos del artículo 11 de la Ley General que establece las Bases de Coordinación del Sistema Nacional de Seguridad Pública</w:t>
      </w:r>
      <w:r w:rsidRPr="00F33AED">
        <w:rPr>
          <w:rFonts w:ascii="Arial Narrow" w:hAnsi="Arial Narrow"/>
          <w:sz w:val="24"/>
          <w:szCs w:val="24"/>
        </w:rPr>
        <w:t>.</w:t>
      </w:r>
    </w:p>
    <w:p w14:paraId="5F4C9B7E" w14:textId="77777777" w:rsidR="00F33AED" w:rsidRPr="00F33AED" w:rsidRDefault="00F33AED" w:rsidP="00F33AED">
      <w:pPr>
        <w:pStyle w:val="Texto"/>
        <w:spacing w:after="0" w:line="276" w:lineRule="auto"/>
        <w:rPr>
          <w:rFonts w:ascii="Arial Narrow" w:hAnsi="Arial Narrow"/>
          <w:color w:val="000000"/>
          <w:sz w:val="24"/>
          <w:szCs w:val="24"/>
        </w:rPr>
      </w:pPr>
    </w:p>
    <w:p w14:paraId="18F61F98" w14:textId="77777777" w:rsidR="00F33AED" w:rsidRPr="00F33AED" w:rsidRDefault="00F33AED" w:rsidP="00766417">
      <w:pPr>
        <w:pStyle w:val="Texto"/>
        <w:spacing w:after="0" w:line="276" w:lineRule="auto"/>
        <w:ind w:firstLine="0"/>
        <w:rPr>
          <w:rFonts w:ascii="Arial Narrow" w:hAnsi="Arial Narrow"/>
          <w:sz w:val="24"/>
          <w:szCs w:val="24"/>
        </w:rPr>
      </w:pPr>
      <w:r w:rsidRPr="00F33AED">
        <w:rPr>
          <w:rFonts w:ascii="Arial Narrow" w:hAnsi="Arial Narrow"/>
          <w:b/>
          <w:color w:val="000000"/>
          <w:sz w:val="24"/>
          <w:szCs w:val="24"/>
        </w:rPr>
        <w:t xml:space="preserve">Tercero. </w:t>
      </w:r>
      <w:r w:rsidRPr="00F33AED">
        <w:rPr>
          <w:rFonts w:ascii="Arial Narrow" w:hAnsi="Arial Narrow"/>
          <w:sz w:val="24"/>
          <w:szCs w:val="24"/>
        </w:rPr>
        <w:t xml:space="preserve">Para el ejercicio fiscal 2007, la distribución entre los Estados y el Distrito Federal de los recursos del Fondo de Aportaciones para el Fortalecimiento de las Entidades Federativas, a que se refiere el artículo 46 de la Ley de Coordinación Fiscal, se realizará de acuerdo con los porcentajes que a cada entidad federativa le haya correspondido conforme a </w:t>
      </w:r>
      <w:r w:rsidRPr="00F33AED">
        <w:rPr>
          <w:rFonts w:ascii="Arial Narrow" w:hAnsi="Arial Narrow"/>
          <w:color w:val="000000"/>
          <w:sz w:val="24"/>
          <w:szCs w:val="24"/>
        </w:rPr>
        <w:t>la distribución del</w:t>
      </w:r>
      <w:r w:rsidRPr="00F33AED">
        <w:rPr>
          <w:rFonts w:ascii="Arial Narrow" w:hAnsi="Arial Narrow"/>
          <w:sz w:val="24"/>
          <w:szCs w:val="24"/>
        </w:rPr>
        <w:t xml:space="preserve"> Programa de Apoyos para el Fortalecimiento de las Entidades Federativas en el Presupuesto de Egresos de la Federación para el ejercicio fiscal de 2006.</w:t>
      </w:r>
    </w:p>
    <w:p w14:paraId="3526D67F" w14:textId="77777777" w:rsidR="00F33AED" w:rsidRPr="00F33AED" w:rsidRDefault="00F33AED" w:rsidP="00F33AED">
      <w:pPr>
        <w:pStyle w:val="Texto"/>
        <w:spacing w:after="0" w:line="276" w:lineRule="auto"/>
        <w:rPr>
          <w:rFonts w:ascii="Arial Narrow" w:hAnsi="Arial Narrow"/>
          <w:sz w:val="24"/>
          <w:szCs w:val="24"/>
        </w:rPr>
      </w:pPr>
    </w:p>
    <w:p w14:paraId="2DFF9C88" w14:textId="77777777" w:rsidR="00F33AED" w:rsidRPr="00F33AED" w:rsidRDefault="00F33AED" w:rsidP="00766417">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19 de diciembre de 2006.-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Jorge Zermeño Infante</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Manlio Fabio Beltrones Rivera</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proofErr w:type="spellStart"/>
      <w:r w:rsidRPr="00F33AED">
        <w:rPr>
          <w:rFonts w:ascii="Arial Narrow" w:hAnsi="Arial Narrow"/>
          <w:b/>
          <w:sz w:val="24"/>
          <w:szCs w:val="24"/>
          <w:lang w:val="es-ES_tradnl"/>
        </w:rPr>
        <w:t>Jose</w:t>
      </w:r>
      <w:proofErr w:type="spellEnd"/>
      <w:r w:rsidRPr="00F33AED">
        <w:rPr>
          <w:rFonts w:ascii="Arial Narrow" w:hAnsi="Arial Narrow"/>
          <w:b/>
          <w:sz w:val="24"/>
          <w:szCs w:val="24"/>
          <w:lang w:val="es-ES_tradnl"/>
        </w:rPr>
        <w:t xml:space="preserve"> Gildardo Guerrero Torres</w:t>
      </w:r>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Claudia Sofía </w:t>
      </w:r>
      <w:proofErr w:type="spellStart"/>
      <w:r w:rsidRPr="00F33AED">
        <w:rPr>
          <w:rFonts w:ascii="Arial Narrow" w:hAnsi="Arial Narrow"/>
          <w:b/>
          <w:sz w:val="24"/>
          <w:szCs w:val="24"/>
        </w:rPr>
        <w:t>Corichi</w:t>
      </w:r>
      <w:proofErr w:type="spellEnd"/>
      <w:r w:rsidRPr="00F33AED">
        <w:rPr>
          <w:rFonts w:ascii="Arial Narrow" w:hAnsi="Arial Narrow"/>
          <w:sz w:val="24"/>
          <w:szCs w:val="24"/>
        </w:rPr>
        <w:t xml:space="preserve"> </w:t>
      </w:r>
      <w:r w:rsidRPr="00F33AED">
        <w:rPr>
          <w:rFonts w:ascii="Arial Narrow" w:hAnsi="Arial Narrow"/>
          <w:b/>
          <w:sz w:val="24"/>
          <w:szCs w:val="24"/>
        </w:rPr>
        <w:t>García</w:t>
      </w:r>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4224D171" w14:textId="77777777" w:rsidR="00F33AED" w:rsidRPr="00F33AED" w:rsidRDefault="00F33AED" w:rsidP="00F33AED">
      <w:pPr>
        <w:pStyle w:val="Texto"/>
        <w:spacing w:after="0" w:line="276" w:lineRule="auto"/>
        <w:rPr>
          <w:rFonts w:ascii="Arial Narrow" w:hAnsi="Arial Narrow"/>
          <w:sz w:val="24"/>
          <w:szCs w:val="24"/>
        </w:rPr>
      </w:pPr>
    </w:p>
    <w:p w14:paraId="1983B332" w14:textId="763914FA" w:rsidR="00F33AED" w:rsidRDefault="00F33AED" w:rsidP="00766417">
      <w:pPr>
        <w:pStyle w:val="Texto"/>
        <w:spacing w:after="0" w:line="276" w:lineRule="auto"/>
        <w:ind w:firstLine="0"/>
        <w:rPr>
          <w:rFonts w:ascii="Arial Narrow" w:hAnsi="Arial Narrow"/>
          <w:sz w:val="24"/>
          <w:szCs w:val="24"/>
          <w:lang w:val="es-MX"/>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dos mil </w:t>
      </w:r>
      <w:proofErr w:type="gramStart"/>
      <w:r w:rsidRPr="00F33AED">
        <w:rPr>
          <w:rFonts w:ascii="Arial Narrow" w:hAnsi="Arial Narrow"/>
          <w:sz w:val="24"/>
          <w:szCs w:val="24"/>
        </w:rPr>
        <w:t>seis.-</w:t>
      </w:r>
      <w:proofErr w:type="gramEnd"/>
      <w:r w:rsidRPr="00F33AED">
        <w:rPr>
          <w:rFonts w:ascii="Arial Narrow" w:hAnsi="Arial Narrow"/>
          <w:sz w:val="24"/>
          <w:szCs w:val="24"/>
        </w:rPr>
        <w:t xml:space="preserve"> </w:t>
      </w:r>
      <w:r w:rsidRPr="00F33AED">
        <w:rPr>
          <w:rFonts w:ascii="Arial Narrow" w:hAnsi="Arial Narrow"/>
          <w:b/>
          <w:sz w:val="24"/>
          <w:szCs w:val="24"/>
        </w:rPr>
        <w:t>Felipe de Jesús Calderón Hinojosa</w:t>
      </w:r>
      <w:r w:rsidRPr="00F33AED">
        <w:rPr>
          <w:rFonts w:ascii="Arial Narrow" w:hAnsi="Arial Narrow"/>
          <w:sz w:val="24"/>
          <w:szCs w:val="24"/>
        </w:rPr>
        <w:t xml:space="preserve">.- Rúbrica.- </w:t>
      </w:r>
      <w:r w:rsidRPr="00F33AED">
        <w:rPr>
          <w:rFonts w:ascii="Arial Narrow" w:hAnsi="Arial Narrow"/>
          <w:sz w:val="24"/>
          <w:szCs w:val="24"/>
          <w:lang w:val="es-MX"/>
        </w:rPr>
        <w:t xml:space="preserve">El Secretario de Gobernación, </w:t>
      </w:r>
      <w:r w:rsidRPr="00F33AED">
        <w:rPr>
          <w:rFonts w:ascii="Arial Narrow" w:hAnsi="Arial Narrow"/>
          <w:b/>
          <w:sz w:val="24"/>
          <w:szCs w:val="24"/>
          <w:lang w:val="es-MX"/>
        </w:rPr>
        <w:t>Francisco Javier Ramírez Acuña</w:t>
      </w:r>
      <w:r w:rsidRPr="00F33AED">
        <w:rPr>
          <w:rFonts w:ascii="Arial Narrow" w:hAnsi="Arial Narrow"/>
          <w:sz w:val="24"/>
          <w:szCs w:val="24"/>
          <w:lang w:val="es-MX"/>
        </w:rPr>
        <w:t>.- Rúbrica.</w:t>
      </w:r>
    </w:p>
    <w:p w14:paraId="69F3C514" w14:textId="77777777" w:rsidR="00D2112D" w:rsidRPr="00F33AED" w:rsidRDefault="00D2112D" w:rsidP="00766417">
      <w:pPr>
        <w:pStyle w:val="Texto"/>
        <w:spacing w:after="0" w:line="276" w:lineRule="auto"/>
        <w:ind w:firstLine="0"/>
        <w:rPr>
          <w:rFonts w:ascii="Arial Narrow" w:hAnsi="Arial Narrow"/>
          <w:sz w:val="24"/>
          <w:szCs w:val="24"/>
          <w:lang w:val="es-MX"/>
        </w:rPr>
      </w:pPr>
    </w:p>
    <w:p w14:paraId="6C7E4227" w14:textId="47DC77BE" w:rsidR="00F33AED" w:rsidRPr="00D2112D" w:rsidRDefault="00D2112D" w:rsidP="00D2112D">
      <w:pPr>
        <w:shd w:val="clear" w:color="auto" w:fill="003E3D"/>
        <w:jc w:val="both"/>
        <w:rPr>
          <w:rFonts w:ascii="Arial Narrow" w:hAnsi="Arial Narrow"/>
          <w:b/>
          <w:bCs/>
          <w:color w:val="FFFFFF" w:themeColor="background1"/>
        </w:rPr>
      </w:pPr>
      <w:r w:rsidRPr="00D2112D">
        <w:rPr>
          <w:rFonts w:ascii="Arial Narrow" w:hAnsi="Arial Narrow"/>
          <w:b/>
          <w:bCs/>
          <w:color w:val="FFFFFF" w:themeColor="background1"/>
        </w:rPr>
        <w:lastRenderedPageBreak/>
        <w:t>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w:t>
      </w:r>
    </w:p>
    <w:p w14:paraId="42BCCCD3" w14:textId="77777777" w:rsidR="00F33AED" w:rsidRPr="00F33AED" w:rsidRDefault="00F33AED" w:rsidP="00F33AED">
      <w:pPr>
        <w:pStyle w:val="Texto"/>
        <w:spacing w:after="0" w:line="276" w:lineRule="auto"/>
        <w:ind w:firstLine="0"/>
        <w:rPr>
          <w:rFonts w:ascii="Arial Narrow" w:hAnsi="Arial Narrow"/>
          <w:sz w:val="24"/>
          <w:szCs w:val="24"/>
          <w:lang w:val="es-MX"/>
        </w:rPr>
      </w:pPr>
    </w:p>
    <w:p w14:paraId="600AA1D4"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1º de octubre de 2007</w:t>
      </w:r>
    </w:p>
    <w:p w14:paraId="12EF206E" w14:textId="77777777" w:rsidR="00F33AED" w:rsidRPr="00F33AED" w:rsidRDefault="00F33AED" w:rsidP="00F33AED">
      <w:pPr>
        <w:pStyle w:val="Texto"/>
        <w:spacing w:after="0" w:line="276" w:lineRule="auto"/>
        <w:ind w:firstLine="0"/>
        <w:rPr>
          <w:rFonts w:ascii="Arial Narrow" w:hAnsi="Arial Narrow"/>
          <w:sz w:val="24"/>
          <w:szCs w:val="24"/>
          <w:lang w:val="es-MX"/>
        </w:rPr>
      </w:pPr>
    </w:p>
    <w:p w14:paraId="7ABBCA57" w14:textId="77777777" w:rsidR="00F33AED" w:rsidRPr="00F33AED" w:rsidRDefault="00F33AED" w:rsidP="00D2112D">
      <w:pPr>
        <w:pStyle w:val="Texto"/>
        <w:spacing w:after="0" w:line="276" w:lineRule="auto"/>
        <w:ind w:firstLine="0"/>
        <w:rPr>
          <w:rFonts w:ascii="Arial Narrow" w:hAnsi="Arial Narrow"/>
          <w:sz w:val="24"/>
          <w:szCs w:val="24"/>
        </w:rPr>
      </w:pPr>
      <w:r w:rsidRPr="00F33AED">
        <w:rPr>
          <w:rFonts w:ascii="Arial Narrow" w:hAnsi="Arial Narrow"/>
          <w:b/>
          <w:sz w:val="24"/>
          <w:szCs w:val="24"/>
        </w:rPr>
        <w:t>ARTÍCULO PRIMERO.-</w:t>
      </w:r>
      <w:r w:rsidRPr="00F33AED">
        <w:rPr>
          <w:rFonts w:ascii="Arial Narrow" w:hAnsi="Arial Narrow"/>
          <w:sz w:val="24"/>
          <w:szCs w:val="24"/>
        </w:rPr>
        <w:t xml:space="preserve"> Se </w:t>
      </w:r>
      <w:r w:rsidRPr="00F33AED">
        <w:rPr>
          <w:rFonts w:ascii="Arial Narrow" w:hAnsi="Arial Narrow"/>
          <w:b/>
          <w:sz w:val="24"/>
          <w:szCs w:val="24"/>
        </w:rPr>
        <w:t>REFORMAN</w:t>
      </w:r>
      <w:r w:rsidRPr="00F33AED">
        <w:rPr>
          <w:rFonts w:ascii="Arial Narrow" w:hAnsi="Arial Narrow"/>
          <w:sz w:val="24"/>
          <w:szCs w:val="24"/>
        </w:rPr>
        <w:t xml:space="preserve"> los artículos 34, fracciones I, II y III; 65, fracción VIII; 78, primero y segundo párrafos; la denominación del Capítulo III, Del Programa de Apoyos para el Fortalecimiento de las Entidades Federativas para quedar como Capítulo III, De la Transparencia e Información sobre el ejercicio del gasto federalizado, comprendiendo el artículo 85, y 110, y se </w:t>
      </w:r>
      <w:r w:rsidRPr="00F33AED">
        <w:rPr>
          <w:rFonts w:ascii="Arial Narrow" w:hAnsi="Arial Narrow"/>
          <w:b/>
          <w:sz w:val="24"/>
          <w:szCs w:val="24"/>
        </w:rPr>
        <w:t>ADICIONAN</w:t>
      </w:r>
      <w:r w:rsidRPr="00F33AED">
        <w:rPr>
          <w:rFonts w:ascii="Arial Narrow" w:hAnsi="Arial Narrow"/>
          <w:sz w:val="24"/>
          <w:szCs w:val="24"/>
        </w:rPr>
        <w:t xml:space="preserve"> los artículos 32, con un último párrafo; 34, con una fracción IV; 41, fracción II, con el inciso ñ); 51, con un sexto párrafo; 61, con los párrafos tercero y cuarto; 65, con una fracción XII; 85, y 107, fracción I, con un inciso f), de la Ley Federal de Presupuesto y Responsabilidad Hacendaria, para quedar como sigue:</w:t>
      </w:r>
    </w:p>
    <w:p w14:paraId="114E5628" w14:textId="77777777" w:rsidR="00F33AED" w:rsidRPr="00F33AED" w:rsidRDefault="00F33AED" w:rsidP="00F33AED">
      <w:pPr>
        <w:pStyle w:val="Texto"/>
        <w:spacing w:after="0" w:line="276" w:lineRule="auto"/>
        <w:rPr>
          <w:rFonts w:ascii="Arial Narrow" w:hAnsi="Arial Narrow"/>
          <w:sz w:val="24"/>
          <w:szCs w:val="24"/>
        </w:rPr>
      </w:pPr>
    </w:p>
    <w:p w14:paraId="054BFB66" w14:textId="77777777" w:rsidR="00F33AED" w:rsidRPr="00F33AED" w:rsidRDefault="00F33AED" w:rsidP="00D2112D">
      <w:pPr>
        <w:pStyle w:val="Texto"/>
        <w:spacing w:after="0" w:line="276" w:lineRule="auto"/>
        <w:ind w:firstLine="0"/>
        <w:rPr>
          <w:rFonts w:ascii="Arial Narrow" w:hAnsi="Arial Narrow"/>
          <w:sz w:val="24"/>
          <w:szCs w:val="24"/>
        </w:rPr>
      </w:pPr>
      <w:r w:rsidRPr="00F33AED">
        <w:rPr>
          <w:rFonts w:ascii="Arial Narrow" w:hAnsi="Arial Narrow"/>
          <w:sz w:val="24"/>
          <w:szCs w:val="24"/>
        </w:rPr>
        <w:t>..........</w:t>
      </w:r>
    </w:p>
    <w:p w14:paraId="4EF83ABE" w14:textId="77777777" w:rsidR="00F33AED" w:rsidRPr="00F33AED" w:rsidRDefault="00F33AED" w:rsidP="00F33AED">
      <w:pPr>
        <w:pStyle w:val="Texto"/>
        <w:spacing w:after="0" w:line="276" w:lineRule="auto"/>
        <w:rPr>
          <w:rFonts w:ascii="Arial Narrow" w:hAnsi="Arial Narrow"/>
          <w:sz w:val="24"/>
          <w:szCs w:val="24"/>
        </w:rPr>
      </w:pPr>
    </w:p>
    <w:p w14:paraId="23F257D4"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DISPOSICIONES TRANSITORIAS DE LA LEY FEDERAL DE PRESUPUESTO Y RESPONSABILIDAD HACENDARIA</w:t>
      </w:r>
    </w:p>
    <w:p w14:paraId="23201A76" w14:textId="77777777" w:rsidR="00F33AED" w:rsidRPr="00F33AED" w:rsidRDefault="00F33AED" w:rsidP="00F33AED">
      <w:pPr>
        <w:pStyle w:val="Texto"/>
        <w:spacing w:after="0" w:line="276" w:lineRule="auto"/>
        <w:ind w:firstLine="0"/>
        <w:jc w:val="center"/>
        <w:rPr>
          <w:rFonts w:ascii="Arial Narrow" w:hAnsi="Arial Narrow"/>
          <w:b/>
          <w:sz w:val="24"/>
          <w:szCs w:val="24"/>
        </w:rPr>
      </w:pPr>
    </w:p>
    <w:p w14:paraId="21A3EE6C" w14:textId="77777777" w:rsidR="00F33AED" w:rsidRPr="00F33AED" w:rsidRDefault="00F33AED" w:rsidP="00D2112D">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En relación con las modificaciones a la Ley Federal de Presupuesto y Responsabilidad Hacendaria a que se refiere el artículo primero de este Decreto, se estará a lo siguiente:</w:t>
      </w:r>
    </w:p>
    <w:p w14:paraId="6EA34CB2" w14:textId="77777777" w:rsidR="00D2112D" w:rsidRDefault="00D2112D" w:rsidP="00D2112D">
      <w:pPr>
        <w:pStyle w:val="Texto"/>
        <w:spacing w:after="0" w:line="276" w:lineRule="auto"/>
        <w:ind w:firstLine="0"/>
        <w:rPr>
          <w:rFonts w:ascii="Arial Narrow" w:hAnsi="Arial Narrow"/>
          <w:sz w:val="24"/>
          <w:szCs w:val="24"/>
        </w:rPr>
      </w:pPr>
    </w:p>
    <w:p w14:paraId="409B2FEB" w14:textId="22A9FEDE"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El Ejecutivo Federal establecerá, en los términos del párrafo primero del artículo 61 de la Ley Federal de Presupuesto y Responsabilidad Hacendaria, un programa de mediano plazo para reducir el gasto destinado a actividades administrativas y de apoyo, a efecto de que antes de concluir su administración, se alcance una meta de ahorro hasta de 20% del equivalente al gasto de operación y administrativo de las dependencias del Gobierno Federal, para lo cual establecerá una meta de ahorro anual del 5% como mínimo.</w:t>
      </w:r>
    </w:p>
    <w:p w14:paraId="1C8A27E2" w14:textId="77777777" w:rsidR="00F33AED" w:rsidRPr="00F33AED" w:rsidRDefault="00F33AED" w:rsidP="00F33AED">
      <w:pPr>
        <w:pStyle w:val="Texto"/>
        <w:spacing w:after="0" w:line="276" w:lineRule="auto"/>
        <w:ind w:left="720" w:hanging="431"/>
        <w:rPr>
          <w:rFonts w:ascii="Arial Narrow" w:hAnsi="Arial Narrow"/>
          <w:b/>
          <w:sz w:val="24"/>
          <w:szCs w:val="24"/>
        </w:rPr>
      </w:pPr>
    </w:p>
    <w:p w14:paraId="7B28D6F3" w14:textId="1B8ED942"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Las entidades paraestatales deberán establecer programas de austeridad e informar sus metas de ahorro. En las entidades de control directo a que se refiere la siguiente fracción y en las entidades en las que sea factible, las metas se basarán en estándares internacionales sobre gastos de operación, incluyendo el gasto en recursos humanos.</w:t>
      </w:r>
    </w:p>
    <w:p w14:paraId="68CB1DEA" w14:textId="77777777" w:rsidR="00F33AED" w:rsidRPr="00F33AED" w:rsidRDefault="00F33AED" w:rsidP="00F33AED">
      <w:pPr>
        <w:pStyle w:val="Texto"/>
        <w:spacing w:after="0" w:line="276" w:lineRule="auto"/>
        <w:ind w:left="720" w:hanging="431"/>
        <w:rPr>
          <w:rFonts w:ascii="Arial Narrow" w:hAnsi="Arial Narrow"/>
          <w:sz w:val="24"/>
          <w:szCs w:val="24"/>
        </w:rPr>
      </w:pPr>
    </w:p>
    <w:p w14:paraId="53477ABD" w14:textId="52317465"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lastRenderedPageBreak/>
        <w:t>Petróleos Mexicanos, Comisión Federal de Electricidad y Luz y Fuerza del Centro deberán realizar las siguientes acciones:</w:t>
      </w:r>
    </w:p>
    <w:p w14:paraId="2F53A3F3" w14:textId="77777777" w:rsidR="00561AB3" w:rsidRDefault="00561AB3" w:rsidP="00561AB3">
      <w:pPr>
        <w:pStyle w:val="Texto"/>
        <w:spacing w:after="0" w:line="276" w:lineRule="auto"/>
        <w:ind w:firstLine="0"/>
        <w:rPr>
          <w:rFonts w:ascii="Arial Narrow" w:hAnsi="Arial Narrow"/>
          <w:sz w:val="24"/>
          <w:szCs w:val="24"/>
        </w:rPr>
      </w:pPr>
    </w:p>
    <w:p w14:paraId="46AAC532" w14:textId="081F2ED0" w:rsidR="00F33AED" w:rsidRPr="00F33AED" w:rsidRDefault="00F33AED" w:rsidP="00501D5A">
      <w:pPr>
        <w:pStyle w:val="Texto"/>
        <w:numPr>
          <w:ilvl w:val="0"/>
          <w:numId w:val="96"/>
        </w:numPr>
        <w:spacing w:after="0" w:line="276" w:lineRule="auto"/>
        <w:rPr>
          <w:rFonts w:ascii="Arial Narrow" w:hAnsi="Arial Narrow"/>
          <w:sz w:val="24"/>
          <w:szCs w:val="24"/>
        </w:rPr>
      </w:pPr>
      <w:r w:rsidRPr="00F33AED">
        <w:rPr>
          <w:rFonts w:ascii="Arial Narrow" w:hAnsi="Arial Narrow"/>
          <w:sz w:val="24"/>
          <w:szCs w:val="24"/>
        </w:rPr>
        <w:t>Reducir el gasto en servicios personales;</w:t>
      </w:r>
    </w:p>
    <w:p w14:paraId="205BD992"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7EB677AC" w14:textId="116C3284" w:rsidR="00F33AED" w:rsidRPr="00F33AED" w:rsidRDefault="00F33AED" w:rsidP="00501D5A">
      <w:pPr>
        <w:pStyle w:val="Texto"/>
        <w:numPr>
          <w:ilvl w:val="0"/>
          <w:numId w:val="96"/>
        </w:numPr>
        <w:spacing w:after="0" w:line="276" w:lineRule="auto"/>
        <w:rPr>
          <w:rFonts w:ascii="Arial Narrow" w:hAnsi="Arial Narrow"/>
          <w:sz w:val="24"/>
          <w:szCs w:val="24"/>
        </w:rPr>
      </w:pPr>
      <w:r w:rsidRPr="00F33AED">
        <w:rPr>
          <w:rFonts w:ascii="Arial Narrow" w:hAnsi="Arial Narrow"/>
          <w:sz w:val="24"/>
          <w:szCs w:val="24"/>
        </w:rPr>
        <w:t>Lograr ahorros en materia de gasto administrativo y de apoyo;</w:t>
      </w:r>
    </w:p>
    <w:p w14:paraId="391A062F" w14:textId="77777777" w:rsidR="00F33AED" w:rsidRPr="00F33AED" w:rsidRDefault="00F33AED" w:rsidP="00F33AED">
      <w:pPr>
        <w:pStyle w:val="Texto"/>
        <w:spacing w:after="0" w:line="276" w:lineRule="auto"/>
        <w:ind w:left="1151" w:hanging="431"/>
        <w:rPr>
          <w:rFonts w:ascii="Arial Narrow" w:hAnsi="Arial Narrow"/>
          <w:sz w:val="24"/>
          <w:szCs w:val="24"/>
        </w:rPr>
      </w:pPr>
    </w:p>
    <w:p w14:paraId="366C06ED" w14:textId="7EDAB7DC" w:rsidR="00F33AED" w:rsidRPr="00F33AED" w:rsidRDefault="00F33AED" w:rsidP="00501D5A">
      <w:pPr>
        <w:pStyle w:val="Texto"/>
        <w:numPr>
          <w:ilvl w:val="0"/>
          <w:numId w:val="96"/>
        </w:numPr>
        <w:spacing w:after="0" w:line="276" w:lineRule="auto"/>
        <w:rPr>
          <w:rFonts w:ascii="Arial Narrow" w:hAnsi="Arial Narrow"/>
          <w:sz w:val="24"/>
          <w:szCs w:val="24"/>
        </w:rPr>
      </w:pPr>
      <w:r w:rsidRPr="00F33AED">
        <w:rPr>
          <w:rFonts w:ascii="Arial Narrow" w:hAnsi="Arial Narrow"/>
          <w:sz w:val="24"/>
          <w:szCs w:val="24"/>
        </w:rPr>
        <w:t>Cancelar plazas administrativas vacantes, salvo en los casos en que por su especialización se justifique su permanencia;</w:t>
      </w:r>
    </w:p>
    <w:p w14:paraId="6952815F" w14:textId="77777777" w:rsidR="00F33AED" w:rsidRPr="00F33AED" w:rsidRDefault="00F33AED" w:rsidP="00F33AED">
      <w:pPr>
        <w:pStyle w:val="Texto"/>
        <w:spacing w:after="0" w:line="276" w:lineRule="auto"/>
        <w:ind w:left="1151" w:hanging="431"/>
        <w:rPr>
          <w:rFonts w:ascii="Arial Narrow" w:hAnsi="Arial Narrow"/>
          <w:sz w:val="24"/>
          <w:szCs w:val="24"/>
        </w:rPr>
      </w:pPr>
    </w:p>
    <w:p w14:paraId="1D39FA19" w14:textId="27CC5ED2" w:rsidR="00F33AED" w:rsidRPr="00F33AED" w:rsidRDefault="00F33AED" w:rsidP="00501D5A">
      <w:pPr>
        <w:pStyle w:val="Texto"/>
        <w:numPr>
          <w:ilvl w:val="0"/>
          <w:numId w:val="96"/>
        </w:numPr>
        <w:spacing w:after="0" w:line="276" w:lineRule="auto"/>
        <w:rPr>
          <w:rFonts w:ascii="Arial Narrow" w:hAnsi="Arial Narrow"/>
          <w:sz w:val="24"/>
          <w:szCs w:val="24"/>
        </w:rPr>
      </w:pPr>
      <w:r w:rsidRPr="00F33AED">
        <w:rPr>
          <w:rFonts w:ascii="Arial Narrow" w:hAnsi="Arial Narrow"/>
          <w:sz w:val="24"/>
          <w:szCs w:val="24"/>
        </w:rPr>
        <w:t>Cancelar plazas de confianza que no tengan tareas asignadas, y</w:t>
      </w:r>
    </w:p>
    <w:p w14:paraId="543C49BA" w14:textId="77777777" w:rsidR="00F33AED" w:rsidRPr="00F33AED" w:rsidRDefault="00F33AED" w:rsidP="00F33AED">
      <w:pPr>
        <w:pStyle w:val="Texto"/>
        <w:spacing w:after="0" w:line="276" w:lineRule="auto"/>
        <w:ind w:left="1151" w:hanging="431"/>
        <w:rPr>
          <w:rFonts w:ascii="Arial Narrow" w:hAnsi="Arial Narrow"/>
          <w:sz w:val="24"/>
          <w:szCs w:val="24"/>
        </w:rPr>
      </w:pPr>
    </w:p>
    <w:p w14:paraId="27E54AB3" w14:textId="665E6758" w:rsidR="00F33AED" w:rsidRPr="00F33AED" w:rsidRDefault="00F33AED" w:rsidP="00501D5A">
      <w:pPr>
        <w:pStyle w:val="Texto"/>
        <w:numPr>
          <w:ilvl w:val="0"/>
          <w:numId w:val="96"/>
        </w:numPr>
        <w:spacing w:after="0" w:line="276" w:lineRule="auto"/>
        <w:rPr>
          <w:rFonts w:ascii="Arial Narrow" w:hAnsi="Arial Narrow"/>
          <w:sz w:val="24"/>
          <w:szCs w:val="24"/>
        </w:rPr>
      </w:pPr>
      <w:r w:rsidRPr="00F33AED">
        <w:rPr>
          <w:rFonts w:ascii="Arial Narrow" w:hAnsi="Arial Narrow"/>
          <w:sz w:val="24"/>
          <w:szCs w:val="24"/>
        </w:rPr>
        <w:t>Establecer indicadores, para evitar retrasos y sobrecostos, respecto a la ejecución de obras.</w:t>
      </w:r>
    </w:p>
    <w:p w14:paraId="226F7E9C" w14:textId="77777777" w:rsidR="00F33AED" w:rsidRPr="00F33AED" w:rsidRDefault="00F33AED" w:rsidP="00F33AED">
      <w:pPr>
        <w:pStyle w:val="Texto"/>
        <w:spacing w:after="0" w:line="276" w:lineRule="auto"/>
        <w:ind w:left="720" w:hanging="431"/>
        <w:rPr>
          <w:rFonts w:ascii="Arial Narrow" w:hAnsi="Arial Narrow"/>
          <w:sz w:val="24"/>
          <w:szCs w:val="24"/>
        </w:rPr>
      </w:pPr>
    </w:p>
    <w:p w14:paraId="2A58E863"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Para los efectos de los incisos anteriores, las entidades a que se refiere esta fracción deberán suscribir, a más tardar el último día hábil de marzo de 2008, los convenios de desempeño a que se refiere el artículo 45 de la Ley Federal de Presupuesto y Responsabilidad Hacendaria, en los cuales deberán comprometer las metas a alcanzar en cada una de las acciones señaladas en el párrafo anterior.</w:t>
      </w:r>
    </w:p>
    <w:p w14:paraId="2FD7DCE8" w14:textId="77777777" w:rsidR="00F33AED" w:rsidRPr="00F33AED" w:rsidRDefault="00F33AED" w:rsidP="00F33AED">
      <w:pPr>
        <w:pStyle w:val="Texto"/>
        <w:spacing w:after="0" w:line="276" w:lineRule="auto"/>
        <w:ind w:left="720" w:hanging="431"/>
        <w:rPr>
          <w:rFonts w:ascii="Arial Narrow" w:hAnsi="Arial Narrow"/>
          <w:sz w:val="24"/>
          <w:szCs w:val="24"/>
        </w:rPr>
      </w:pPr>
    </w:p>
    <w:p w14:paraId="074279F1"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El Instituto Mexicano del Seguro Social y el Instituto de Seguridad y Servicios Sociales de los Trabajadores del Estado suscribirán convenios de desempeño, fijando metas de ahorro acordes a sus características.</w:t>
      </w:r>
    </w:p>
    <w:p w14:paraId="1C4CB4DF" w14:textId="77777777" w:rsidR="00F33AED" w:rsidRPr="00F33AED" w:rsidRDefault="00F33AED" w:rsidP="00F33AED">
      <w:pPr>
        <w:pStyle w:val="Texto"/>
        <w:spacing w:after="0" w:line="276" w:lineRule="auto"/>
        <w:ind w:left="720" w:hanging="431"/>
        <w:rPr>
          <w:rFonts w:ascii="Arial Narrow" w:hAnsi="Arial Narrow"/>
          <w:sz w:val="24"/>
          <w:szCs w:val="24"/>
        </w:rPr>
      </w:pPr>
    </w:p>
    <w:p w14:paraId="45C389D5" w14:textId="77777777" w:rsidR="00F33AED" w:rsidRPr="00F33AED" w:rsidRDefault="00F33AED" w:rsidP="00F33AED">
      <w:pPr>
        <w:pStyle w:val="Texto"/>
        <w:spacing w:after="0" w:line="276" w:lineRule="auto"/>
        <w:ind w:left="720" w:firstLine="0"/>
        <w:rPr>
          <w:rFonts w:ascii="Arial Narrow" w:hAnsi="Arial Narrow"/>
          <w:sz w:val="24"/>
          <w:szCs w:val="24"/>
        </w:rPr>
      </w:pPr>
      <w:r w:rsidRPr="00F33AED">
        <w:rPr>
          <w:rFonts w:ascii="Arial Narrow" w:hAnsi="Arial Narrow"/>
          <w:sz w:val="24"/>
          <w:szCs w:val="24"/>
        </w:rPr>
        <w:t>La Comisión Intersecretarial de Gasto Financiamiento dará seguimiento periódico al cumplimiento de los compromisos de resultados y, en su caso, emitirá las recomendaciones que estime pertinentes para el mejor cumplimiento de los mismos.</w:t>
      </w:r>
    </w:p>
    <w:p w14:paraId="128AE857" w14:textId="77777777" w:rsidR="00561AB3" w:rsidRDefault="00561AB3" w:rsidP="00561AB3">
      <w:pPr>
        <w:pStyle w:val="Texto"/>
        <w:spacing w:after="0" w:line="276" w:lineRule="auto"/>
        <w:ind w:firstLine="0"/>
        <w:rPr>
          <w:rFonts w:ascii="Arial Narrow" w:hAnsi="Arial Narrow"/>
          <w:sz w:val="24"/>
          <w:szCs w:val="24"/>
        </w:rPr>
      </w:pPr>
    </w:p>
    <w:p w14:paraId="30AB8993" w14:textId="77777777" w:rsidR="00561AB3"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 Secretaría de Hacienda y Crédito Público, en coordinación con la Secretaría de la Función Pública, presentará a la Cámara de Diputados, a más tardar el último día hábil de mayo de 2008, un diagnóstico sobre las delegaciones en las entidades federativas de las dependencias y entidades de la Administración Pública Federal, tales como de las Secretarías de Agricultura, Ganadería, Desarrollo Rural, Pesca y Alimentación; de Desarrollo Social; de Economía; así como de la Comisión Nacional del Agua, entre otras delegaciones, en el cual identificará:</w:t>
      </w:r>
    </w:p>
    <w:p w14:paraId="33B10494" w14:textId="77777777" w:rsidR="00561AB3" w:rsidRDefault="00561AB3" w:rsidP="00561AB3">
      <w:pPr>
        <w:pStyle w:val="Texto"/>
        <w:spacing w:after="0" w:line="276" w:lineRule="auto"/>
        <w:ind w:firstLine="0"/>
        <w:rPr>
          <w:rFonts w:ascii="Arial Narrow" w:hAnsi="Arial Narrow"/>
          <w:sz w:val="24"/>
          <w:szCs w:val="24"/>
        </w:rPr>
      </w:pPr>
    </w:p>
    <w:p w14:paraId="0E2773DC" w14:textId="3FC996F5" w:rsidR="00F33AED" w:rsidRPr="00561AB3" w:rsidRDefault="00F33AED" w:rsidP="00501D5A">
      <w:pPr>
        <w:pStyle w:val="Texto"/>
        <w:numPr>
          <w:ilvl w:val="0"/>
          <w:numId w:val="97"/>
        </w:numPr>
        <w:spacing w:after="0" w:line="276" w:lineRule="auto"/>
        <w:rPr>
          <w:rFonts w:ascii="Arial Narrow" w:hAnsi="Arial Narrow"/>
          <w:sz w:val="24"/>
          <w:szCs w:val="24"/>
        </w:rPr>
      </w:pPr>
      <w:r w:rsidRPr="00561AB3">
        <w:rPr>
          <w:rFonts w:ascii="Arial Narrow" w:hAnsi="Arial Narrow"/>
          <w:sz w:val="24"/>
          <w:szCs w:val="24"/>
        </w:rPr>
        <w:t>El valor agregado de las mismas;</w:t>
      </w:r>
    </w:p>
    <w:p w14:paraId="1A947553"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4C659FAF" w14:textId="0FD890AD" w:rsidR="00F33AED" w:rsidRPr="00F33AED" w:rsidRDefault="00F33AED" w:rsidP="00501D5A">
      <w:pPr>
        <w:pStyle w:val="Texto"/>
        <w:numPr>
          <w:ilvl w:val="0"/>
          <w:numId w:val="97"/>
        </w:numPr>
        <w:spacing w:after="0" w:line="276" w:lineRule="auto"/>
        <w:rPr>
          <w:rFonts w:ascii="Arial Narrow" w:hAnsi="Arial Narrow"/>
          <w:sz w:val="24"/>
          <w:szCs w:val="24"/>
        </w:rPr>
      </w:pPr>
      <w:r w:rsidRPr="00F33AED">
        <w:rPr>
          <w:rFonts w:ascii="Arial Narrow" w:hAnsi="Arial Narrow"/>
          <w:sz w:val="24"/>
          <w:szCs w:val="24"/>
        </w:rPr>
        <w:lastRenderedPageBreak/>
        <w:t>Las duplicidades y áreas de oportunidad para optimizar el gasto;</w:t>
      </w:r>
    </w:p>
    <w:p w14:paraId="71ABCEB1" w14:textId="77777777" w:rsidR="00F33AED" w:rsidRPr="00F33AED" w:rsidRDefault="00F33AED" w:rsidP="00F33AED">
      <w:pPr>
        <w:pStyle w:val="Texto"/>
        <w:spacing w:after="0" w:line="276" w:lineRule="auto"/>
        <w:ind w:left="1151" w:hanging="431"/>
        <w:rPr>
          <w:rFonts w:ascii="Arial Narrow" w:hAnsi="Arial Narrow"/>
          <w:sz w:val="24"/>
          <w:szCs w:val="24"/>
        </w:rPr>
      </w:pPr>
    </w:p>
    <w:p w14:paraId="67255F80" w14:textId="0232FFD6" w:rsidR="00F33AED" w:rsidRPr="00F33AED" w:rsidRDefault="00F33AED" w:rsidP="00501D5A">
      <w:pPr>
        <w:pStyle w:val="Texto"/>
        <w:numPr>
          <w:ilvl w:val="0"/>
          <w:numId w:val="97"/>
        </w:numPr>
        <w:spacing w:after="0" w:line="276" w:lineRule="auto"/>
        <w:rPr>
          <w:rFonts w:ascii="Arial Narrow" w:hAnsi="Arial Narrow"/>
          <w:sz w:val="24"/>
          <w:szCs w:val="24"/>
        </w:rPr>
      </w:pPr>
      <w:r w:rsidRPr="00F33AED">
        <w:rPr>
          <w:rFonts w:ascii="Arial Narrow" w:hAnsi="Arial Narrow"/>
          <w:sz w:val="24"/>
          <w:szCs w:val="24"/>
        </w:rPr>
        <w:t>Las medidas que pueden llevarse a cabo en términos del programa de mediano plazo en materia de ahorro y eficiencia a que se refiere el artículo 61 de la Ley Federal de Presupuesto y Responsabilidad Hacendaria, y</w:t>
      </w:r>
    </w:p>
    <w:p w14:paraId="1FCD8D70" w14:textId="77777777" w:rsidR="00F33AED" w:rsidRPr="00F33AED" w:rsidRDefault="00F33AED" w:rsidP="00F33AED">
      <w:pPr>
        <w:pStyle w:val="Texto"/>
        <w:spacing w:after="0" w:line="276" w:lineRule="auto"/>
        <w:ind w:left="1151" w:hanging="431"/>
        <w:rPr>
          <w:rFonts w:ascii="Arial Narrow" w:hAnsi="Arial Narrow"/>
          <w:sz w:val="24"/>
          <w:szCs w:val="24"/>
        </w:rPr>
      </w:pPr>
    </w:p>
    <w:p w14:paraId="2BB7D6A8" w14:textId="798D770D" w:rsidR="00F33AED" w:rsidRPr="00F33AED" w:rsidRDefault="00F33AED" w:rsidP="00501D5A">
      <w:pPr>
        <w:pStyle w:val="Texto"/>
        <w:numPr>
          <w:ilvl w:val="0"/>
          <w:numId w:val="97"/>
        </w:numPr>
        <w:spacing w:after="0" w:line="276" w:lineRule="auto"/>
        <w:rPr>
          <w:rFonts w:ascii="Arial Narrow" w:hAnsi="Arial Narrow"/>
          <w:sz w:val="24"/>
          <w:szCs w:val="24"/>
        </w:rPr>
      </w:pPr>
      <w:r w:rsidRPr="00F33AED">
        <w:rPr>
          <w:rFonts w:ascii="Arial Narrow" w:hAnsi="Arial Narrow"/>
          <w:sz w:val="24"/>
          <w:szCs w:val="24"/>
        </w:rPr>
        <w:t>Las actividades que realizan las delegaciones que pudieran influenciar los procesos electorales locales.</w:t>
      </w:r>
    </w:p>
    <w:p w14:paraId="5FF771F2" w14:textId="77777777" w:rsidR="00561AB3" w:rsidRDefault="00561AB3" w:rsidP="00561AB3">
      <w:pPr>
        <w:pStyle w:val="Texto"/>
        <w:spacing w:after="0" w:line="276" w:lineRule="auto"/>
        <w:ind w:firstLine="0"/>
        <w:rPr>
          <w:rFonts w:ascii="Arial Narrow" w:hAnsi="Arial Narrow"/>
          <w:sz w:val="24"/>
          <w:szCs w:val="24"/>
        </w:rPr>
      </w:pPr>
    </w:p>
    <w:p w14:paraId="531AB1FA" w14:textId="42C6CEC7"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Las medidas a que se refiere el inciso c) de la fracción anterior, deberán prever, por lo menos:</w:t>
      </w:r>
    </w:p>
    <w:p w14:paraId="422AA00F" w14:textId="77777777" w:rsidR="00F33AED" w:rsidRPr="00F33AED" w:rsidRDefault="00F33AED" w:rsidP="00F33AED">
      <w:pPr>
        <w:pStyle w:val="Texto"/>
        <w:spacing w:after="0" w:line="276" w:lineRule="auto"/>
        <w:ind w:left="720" w:hanging="431"/>
        <w:rPr>
          <w:rFonts w:ascii="Arial Narrow" w:hAnsi="Arial Narrow"/>
          <w:sz w:val="24"/>
          <w:szCs w:val="24"/>
        </w:rPr>
      </w:pPr>
    </w:p>
    <w:p w14:paraId="784B29ED" w14:textId="62F67389" w:rsidR="00F33AED" w:rsidRPr="00F33AED" w:rsidRDefault="00F33AED" w:rsidP="00501D5A">
      <w:pPr>
        <w:pStyle w:val="Texto"/>
        <w:numPr>
          <w:ilvl w:val="0"/>
          <w:numId w:val="98"/>
        </w:numPr>
        <w:spacing w:after="0" w:line="276" w:lineRule="auto"/>
        <w:rPr>
          <w:rFonts w:ascii="Arial Narrow" w:hAnsi="Arial Narrow"/>
          <w:sz w:val="24"/>
          <w:szCs w:val="24"/>
        </w:rPr>
      </w:pPr>
      <w:r w:rsidRPr="00F33AED">
        <w:rPr>
          <w:rFonts w:ascii="Arial Narrow" w:hAnsi="Arial Narrow"/>
          <w:sz w:val="24"/>
          <w:szCs w:val="24"/>
        </w:rPr>
        <w:t>La reducción del gasto en servicios generales, materiales y suministros, así como para la adquisición de bienes, y</w:t>
      </w:r>
    </w:p>
    <w:p w14:paraId="76945810" w14:textId="77777777" w:rsidR="00F33AED" w:rsidRPr="00F33AED" w:rsidRDefault="00F33AED" w:rsidP="00F33AED">
      <w:pPr>
        <w:pStyle w:val="Texto"/>
        <w:spacing w:after="0" w:line="276" w:lineRule="auto"/>
        <w:ind w:left="1151" w:hanging="431"/>
        <w:rPr>
          <w:rFonts w:ascii="Arial Narrow" w:hAnsi="Arial Narrow"/>
          <w:b/>
          <w:sz w:val="24"/>
          <w:szCs w:val="24"/>
        </w:rPr>
      </w:pPr>
    </w:p>
    <w:p w14:paraId="34035E77" w14:textId="77FE5A4F" w:rsidR="00F33AED" w:rsidRPr="00F33AED" w:rsidRDefault="00F33AED" w:rsidP="00501D5A">
      <w:pPr>
        <w:pStyle w:val="Texto"/>
        <w:numPr>
          <w:ilvl w:val="0"/>
          <w:numId w:val="98"/>
        </w:numPr>
        <w:spacing w:after="0" w:line="276" w:lineRule="auto"/>
        <w:rPr>
          <w:rFonts w:ascii="Arial Narrow" w:hAnsi="Arial Narrow"/>
          <w:sz w:val="24"/>
          <w:szCs w:val="24"/>
        </w:rPr>
      </w:pPr>
      <w:r w:rsidRPr="00F33AED">
        <w:rPr>
          <w:rFonts w:ascii="Arial Narrow" w:hAnsi="Arial Narrow"/>
          <w:sz w:val="24"/>
          <w:szCs w:val="24"/>
        </w:rPr>
        <w:t>Otras medidas de racionalización del gasto.</w:t>
      </w:r>
    </w:p>
    <w:p w14:paraId="1043439E" w14:textId="77777777" w:rsidR="00561AB3" w:rsidRDefault="00561AB3" w:rsidP="00561AB3">
      <w:pPr>
        <w:pStyle w:val="Texto"/>
        <w:spacing w:after="0" w:line="276" w:lineRule="auto"/>
        <w:ind w:firstLine="0"/>
        <w:rPr>
          <w:rFonts w:ascii="Arial Narrow" w:hAnsi="Arial Narrow"/>
          <w:sz w:val="24"/>
          <w:szCs w:val="24"/>
        </w:rPr>
      </w:pPr>
    </w:p>
    <w:p w14:paraId="7787AD3A" w14:textId="0601DB35"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Los ahorros a que se refiere este precepto deberán destinarse a gasto de inversión en infraestructura y a programas de desarrollo social.</w:t>
      </w:r>
    </w:p>
    <w:p w14:paraId="2B0D7CCA" w14:textId="77777777" w:rsidR="00F33AED" w:rsidRPr="00F33AED" w:rsidRDefault="00F33AED" w:rsidP="00F33AED">
      <w:pPr>
        <w:pStyle w:val="Texto"/>
        <w:spacing w:after="0" w:line="276" w:lineRule="auto"/>
        <w:ind w:left="720" w:hanging="431"/>
        <w:rPr>
          <w:rFonts w:ascii="Arial Narrow" w:hAnsi="Arial Narrow"/>
          <w:sz w:val="24"/>
          <w:szCs w:val="24"/>
        </w:rPr>
      </w:pPr>
    </w:p>
    <w:p w14:paraId="3F7916D7" w14:textId="588C8621"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El Ejecutivo Federal deberá informar al Congreso de la Unión respecto a lo previsto en las fracciones anteriores del presente artículo, a través de los informes trimestrales a que se refiere el artículo 107 de la Ley Federal de Presupuesto y Responsabilidad Hacendaria.</w:t>
      </w:r>
    </w:p>
    <w:p w14:paraId="236E1E8F" w14:textId="77777777" w:rsidR="00F33AED" w:rsidRPr="00F33AED" w:rsidRDefault="00F33AED" w:rsidP="00F33AED">
      <w:pPr>
        <w:pStyle w:val="Texto"/>
        <w:spacing w:after="0" w:line="276" w:lineRule="auto"/>
        <w:ind w:left="720" w:hanging="431"/>
        <w:rPr>
          <w:rFonts w:ascii="Arial Narrow" w:hAnsi="Arial Narrow"/>
          <w:sz w:val="24"/>
          <w:szCs w:val="24"/>
        </w:rPr>
      </w:pPr>
    </w:p>
    <w:p w14:paraId="52970F5E" w14:textId="220287C5"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 Comisión de Presupuesto y Cuenta Pública de la Cámara de Diputados dará seguimiento sobre el cumplimiento de lo dispuesto en las fracciones anteriores del presente artículo.</w:t>
      </w:r>
    </w:p>
    <w:p w14:paraId="08356491" w14:textId="77777777" w:rsidR="00F33AED" w:rsidRPr="00F33AED" w:rsidRDefault="00F33AED" w:rsidP="00F33AED">
      <w:pPr>
        <w:pStyle w:val="Texto"/>
        <w:spacing w:after="0" w:line="276" w:lineRule="auto"/>
        <w:ind w:left="720" w:hanging="431"/>
        <w:rPr>
          <w:rFonts w:ascii="Arial Narrow" w:hAnsi="Arial Narrow"/>
          <w:sz w:val="24"/>
          <w:szCs w:val="24"/>
        </w:rPr>
      </w:pPr>
    </w:p>
    <w:p w14:paraId="035FB2DF" w14:textId="561F4AA3"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 implantación del sistema de la cuenta única de tesorería a que se refiere el artículo 51 de la Ley Federal de Presupuesto y Responsabilidad Hacendaria, deberá iniciar en el ejercicio fiscal 2008; su integración, operación y funcionamiento se instrumentará de forma gradual con base en las normas y lineamientos que la Secretaría emita en términos de dicho artículo.</w:t>
      </w:r>
    </w:p>
    <w:p w14:paraId="095DBE3A" w14:textId="77777777" w:rsidR="00F33AED" w:rsidRPr="00F33AED" w:rsidRDefault="00F33AED" w:rsidP="00F33AED">
      <w:pPr>
        <w:pStyle w:val="Texto"/>
        <w:spacing w:after="0" w:line="276" w:lineRule="auto"/>
        <w:ind w:left="720" w:hanging="431"/>
        <w:rPr>
          <w:rFonts w:ascii="Arial Narrow" w:hAnsi="Arial Narrow"/>
          <w:sz w:val="24"/>
          <w:szCs w:val="24"/>
        </w:rPr>
      </w:pPr>
    </w:p>
    <w:p w14:paraId="6C5766CC" w14:textId="097F204A" w:rsidR="00F33AED" w:rsidRPr="00F33AED" w:rsidRDefault="00F33AED" w:rsidP="00501D5A">
      <w:pPr>
        <w:pStyle w:val="Texto"/>
        <w:numPr>
          <w:ilvl w:val="0"/>
          <w:numId w:val="95"/>
        </w:numPr>
        <w:spacing w:after="0" w:line="276" w:lineRule="auto"/>
        <w:rPr>
          <w:rFonts w:ascii="Arial Narrow" w:hAnsi="Arial Narrow"/>
          <w:sz w:val="24"/>
          <w:szCs w:val="24"/>
        </w:rPr>
      </w:pPr>
      <w:r w:rsidRPr="00F33AED">
        <w:rPr>
          <w:rFonts w:ascii="Arial Narrow" w:hAnsi="Arial Narrow"/>
          <w:sz w:val="24"/>
          <w:szCs w:val="24"/>
        </w:rPr>
        <w:t>Las modificaciones a los artículos 32, último párrafo; 41, fracción II, inciso ñ) y 107, fracción I, inciso f) entrarán en vigor al día siguiente al de la entrada en vigor del Decreto por el que se reforman, adicionan y derogan diversas disposiciones de la Constitución Política de los Estados Unidos Mexicanos, en materia de gasto público.</w:t>
      </w:r>
    </w:p>
    <w:p w14:paraId="700F94FF" w14:textId="77777777" w:rsidR="00F33AED" w:rsidRPr="00F33AED" w:rsidRDefault="00F33AED" w:rsidP="00F33AED">
      <w:pPr>
        <w:pStyle w:val="Texto"/>
        <w:spacing w:after="0" w:line="276" w:lineRule="auto"/>
        <w:rPr>
          <w:rFonts w:ascii="Arial Narrow" w:hAnsi="Arial Narrow"/>
          <w:sz w:val="24"/>
          <w:szCs w:val="24"/>
        </w:rPr>
      </w:pPr>
    </w:p>
    <w:p w14:paraId="20D3E244"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lastRenderedPageBreak/>
        <w:t>TRANSITORIOS</w:t>
      </w:r>
    </w:p>
    <w:p w14:paraId="7B9C0645" w14:textId="77777777" w:rsidR="00F33AED" w:rsidRPr="00F33AED" w:rsidRDefault="00F33AED" w:rsidP="00F33AED">
      <w:pPr>
        <w:pStyle w:val="ANOTACION"/>
        <w:spacing w:before="0" w:after="0" w:line="276" w:lineRule="auto"/>
        <w:rPr>
          <w:rFonts w:ascii="Arial Narrow" w:hAnsi="Arial Narrow" w:cs="Arial"/>
          <w:sz w:val="24"/>
          <w:szCs w:val="24"/>
        </w:rPr>
      </w:pPr>
    </w:p>
    <w:p w14:paraId="2BA96E6B" w14:textId="77777777" w:rsidR="00F33AED" w:rsidRPr="00F33AED" w:rsidRDefault="00F33AED" w:rsidP="00FA2A54">
      <w:pPr>
        <w:pStyle w:val="Texto"/>
        <w:spacing w:after="0" w:line="276" w:lineRule="auto"/>
        <w:ind w:firstLine="0"/>
        <w:rPr>
          <w:rFonts w:ascii="Arial Narrow" w:hAnsi="Arial Narrow"/>
          <w:sz w:val="24"/>
          <w:szCs w:val="24"/>
        </w:rPr>
      </w:pPr>
      <w:r w:rsidRPr="00F33AED">
        <w:rPr>
          <w:rFonts w:ascii="Arial Narrow" w:hAnsi="Arial Narrow"/>
          <w:b/>
          <w:sz w:val="24"/>
          <w:szCs w:val="24"/>
        </w:rPr>
        <w:t>PRIMERO.</w:t>
      </w:r>
      <w:r w:rsidRPr="00F33AED">
        <w:rPr>
          <w:rFonts w:ascii="Arial Narrow" w:hAnsi="Arial Narrow"/>
          <w:sz w:val="24"/>
          <w:szCs w:val="24"/>
        </w:rPr>
        <w:t xml:space="preserve"> El presente Decreto entrará en vigor al día siguiente de su publicación en el Diario Oficial de la Federación.</w:t>
      </w:r>
    </w:p>
    <w:p w14:paraId="1DFDC156" w14:textId="77777777" w:rsidR="00F33AED" w:rsidRPr="00F33AED" w:rsidRDefault="00F33AED" w:rsidP="00F33AED">
      <w:pPr>
        <w:pStyle w:val="Texto"/>
        <w:spacing w:after="0" w:line="276" w:lineRule="auto"/>
        <w:rPr>
          <w:rFonts w:ascii="Arial Narrow" w:hAnsi="Arial Narrow"/>
          <w:sz w:val="24"/>
          <w:szCs w:val="24"/>
        </w:rPr>
      </w:pPr>
    </w:p>
    <w:p w14:paraId="2AEEB824" w14:textId="77777777" w:rsidR="00F33AED" w:rsidRPr="00F33AED" w:rsidRDefault="00F33AED" w:rsidP="00FA2A54">
      <w:pPr>
        <w:pStyle w:val="Texto"/>
        <w:spacing w:after="0" w:line="276" w:lineRule="auto"/>
        <w:ind w:firstLine="0"/>
        <w:rPr>
          <w:rFonts w:ascii="Arial Narrow" w:hAnsi="Arial Narrow"/>
          <w:sz w:val="24"/>
          <w:szCs w:val="24"/>
        </w:rPr>
      </w:pPr>
      <w:r w:rsidRPr="00F33AED">
        <w:rPr>
          <w:rFonts w:ascii="Arial Narrow" w:hAnsi="Arial Narrow"/>
          <w:b/>
          <w:sz w:val="24"/>
          <w:szCs w:val="24"/>
        </w:rPr>
        <w:t>SEGUNDO.</w:t>
      </w:r>
      <w:r w:rsidRPr="00F33AED">
        <w:rPr>
          <w:rFonts w:ascii="Arial Narrow" w:hAnsi="Arial Narrow"/>
          <w:sz w:val="24"/>
          <w:szCs w:val="24"/>
        </w:rPr>
        <w:t xml:space="preserve"> Se derogan el artículo 41 de la Ley del Servicio de Tesorería de la Federación y las demás disposiciones que se opongan a lo previsto en el presente Decreto.</w:t>
      </w:r>
    </w:p>
    <w:p w14:paraId="231B03E3" w14:textId="77777777" w:rsidR="00F33AED" w:rsidRPr="00F33AED" w:rsidRDefault="00F33AED" w:rsidP="00F33AED">
      <w:pPr>
        <w:pStyle w:val="Texto"/>
        <w:spacing w:after="0" w:line="276" w:lineRule="auto"/>
        <w:rPr>
          <w:rFonts w:ascii="Arial Narrow" w:hAnsi="Arial Narrow"/>
          <w:sz w:val="24"/>
          <w:szCs w:val="24"/>
        </w:rPr>
      </w:pPr>
    </w:p>
    <w:p w14:paraId="5E70E7E4" w14:textId="77777777" w:rsidR="00F33AED" w:rsidRPr="00F33AED" w:rsidRDefault="00F33AED" w:rsidP="00FA2A54">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14 de septiembre de 2007.-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Ruth Zavaleta Salgado</w:t>
      </w:r>
      <w:r w:rsidRPr="00F33AED">
        <w:rPr>
          <w:rFonts w:ascii="Arial Narrow" w:hAnsi="Arial Narrow"/>
          <w:sz w:val="24"/>
          <w:szCs w:val="24"/>
        </w:rPr>
        <w:t xml:space="preserve">, </w:t>
      </w:r>
      <w:proofErr w:type="gramStart"/>
      <w:r w:rsidRPr="00F33AED">
        <w:rPr>
          <w:rFonts w:ascii="Arial Narrow" w:hAnsi="Arial Narrow"/>
          <w:sz w:val="24"/>
          <w:szCs w:val="24"/>
        </w:rPr>
        <w:t>Presidenta.-</w:t>
      </w:r>
      <w:proofErr w:type="gramEnd"/>
      <w:r w:rsidRPr="00F33AED">
        <w:rPr>
          <w:rFonts w:ascii="Arial Narrow" w:hAnsi="Arial Narrow"/>
          <w:sz w:val="24"/>
          <w:szCs w:val="24"/>
        </w:rPr>
        <w:t xml:space="preserve"> Sen. </w:t>
      </w:r>
      <w:r w:rsidRPr="00F33AED">
        <w:rPr>
          <w:rFonts w:ascii="Arial Narrow" w:hAnsi="Arial Narrow"/>
          <w:b/>
          <w:sz w:val="24"/>
          <w:szCs w:val="24"/>
        </w:rPr>
        <w:t>Santiago Creel Miranda</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Patricia Villanueva </w:t>
      </w:r>
      <w:proofErr w:type="spellStart"/>
      <w:r w:rsidRPr="00F33AED">
        <w:rPr>
          <w:rFonts w:ascii="Arial Narrow" w:hAnsi="Arial Narrow"/>
          <w:b/>
          <w:sz w:val="24"/>
          <w:szCs w:val="24"/>
        </w:rPr>
        <w:t>Abrajan</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Renán </w:t>
      </w:r>
      <w:proofErr w:type="spellStart"/>
      <w:r w:rsidRPr="00F33AED">
        <w:rPr>
          <w:rFonts w:ascii="Arial Narrow" w:hAnsi="Arial Narrow"/>
          <w:b/>
          <w:sz w:val="24"/>
          <w:szCs w:val="24"/>
        </w:rPr>
        <w:t>Cleominio</w:t>
      </w:r>
      <w:proofErr w:type="spellEnd"/>
      <w:r w:rsidRPr="00F33AED">
        <w:rPr>
          <w:rFonts w:ascii="Arial Narrow" w:hAnsi="Arial Narrow"/>
          <w:b/>
          <w:sz w:val="24"/>
          <w:szCs w:val="24"/>
        </w:rPr>
        <w:t xml:space="preserve"> </w:t>
      </w:r>
      <w:proofErr w:type="spellStart"/>
      <w:r w:rsidRPr="00F33AED">
        <w:rPr>
          <w:rFonts w:ascii="Arial Narrow" w:hAnsi="Arial Narrow"/>
          <w:b/>
          <w:sz w:val="24"/>
          <w:szCs w:val="24"/>
        </w:rPr>
        <w:t>Zoreda</w:t>
      </w:r>
      <w:proofErr w:type="spellEnd"/>
      <w:r w:rsidRPr="00F33AED">
        <w:rPr>
          <w:rFonts w:ascii="Arial Narrow" w:hAnsi="Arial Narrow"/>
          <w:b/>
          <w:sz w:val="24"/>
          <w:szCs w:val="24"/>
        </w:rPr>
        <w:t xml:space="preserve"> Novelo</w:t>
      </w:r>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2C7CFA29" w14:textId="77777777" w:rsidR="00F33AED" w:rsidRPr="00F33AED" w:rsidRDefault="00F33AED" w:rsidP="00F33AED">
      <w:pPr>
        <w:pStyle w:val="Texto"/>
        <w:spacing w:after="0" w:line="276" w:lineRule="auto"/>
        <w:rPr>
          <w:rFonts w:ascii="Arial Narrow" w:hAnsi="Arial Narrow"/>
          <w:sz w:val="24"/>
          <w:szCs w:val="24"/>
        </w:rPr>
      </w:pPr>
    </w:p>
    <w:p w14:paraId="5195B2B0" w14:textId="4ABD3CFD" w:rsidR="00F33AED" w:rsidRDefault="00F33AED" w:rsidP="00FA2A54">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w:t>
      </w:r>
      <w:proofErr w:type="gramStart"/>
      <w:r w:rsidRPr="00F33AED">
        <w:rPr>
          <w:rFonts w:ascii="Arial Narrow" w:hAnsi="Arial Narrow"/>
          <w:sz w:val="24"/>
          <w:szCs w:val="24"/>
        </w:rPr>
        <w:t>siete.-</w:t>
      </w:r>
      <w:proofErr w:type="gramEnd"/>
      <w:r w:rsidRPr="00F33AED">
        <w:rPr>
          <w:rFonts w:ascii="Arial Narrow" w:hAnsi="Arial Narrow"/>
          <w:sz w:val="24"/>
          <w:szCs w:val="24"/>
        </w:rPr>
        <w:t xml:space="preserve"> </w:t>
      </w:r>
      <w:r w:rsidRPr="00F33AED">
        <w:rPr>
          <w:rFonts w:ascii="Arial Narrow" w:hAnsi="Arial Narrow"/>
          <w:b/>
          <w:sz w:val="24"/>
          <w:szCs w:val="24"/>
        </w:rPr>
        <w:t>Felipe de Jesús Calderón Hinojosa</w:t>
      </w:r>
      <w:r w:rsidRPr="00F33AED">
        <w:rPr>
          <w:rFonts w:ascii="Arial Narrow" w:hAnsi="Arial Narrow"/>
          <w:sz w:val="24"/>
          <w:szCs w:val="24"/>
        </w:rPr>
        <w:t xml:space="preserve">.- Rúbrica.- El Secretario de Gobernación, </w:t>
      </w:r>
      <w:r w:rsidRPr="00F33AED">
        <w:rPr>
          <w:rFonts w:ascii="Arial Narrow" w:hAnsi="Arial Narrow"/>
          <w:b/>
          <w:sz w:val="24"/>
          <w:szCs w:val="24"/>
        </w:rPr>
        <w:t>Francisco Javier Ramírez Acuña</w:t>
      </w:r>
      <w:r w:rsidRPr="00F33AED">
        <w:rPr>
          <w:rFonts w:ascii="Arial Narrow" w:hAnsi="Arial Narrow"/>
          <w:sz w:val="24"/>
          <w:szCs w:val="24"/>
        </w:rPr>
        <w:t>.- Rúbrica.</w:t>
      </w:r>
    </w:p>
    <w:p w14:paraId="58D99B36" w14:textId="2F2456A3" w:rsidR="00A67FAF" w:rsidRDefault="00A67FAF" w:rsidP="00FA2A54">
      <w:pPr>
        <w:pStyle w:val="Texto"/>
        <w:spacing w:after="0" w:line="276" w:lineRule="auto"/>
        <w:ind w:firstLine="0"/>
        <w:rPr>
          <w:rFonts w:ascii="Arial Narrow" w:hAnsi="Arial Narrow"/>
          <w:sz w:val="24"/>
          <w:szCs w:val="24"/>
        </w:rPr>
      </w:pPr>
    </w:p>
    <w:p w14:paraId="201C73E6" w14:textId="7E96F95F" w:rsidR="00A67FAF" w:rsidRDefault="00A67FAF" w:rsidP="00FA2A54">
      <w:pPr>
        <w:pStyle w:val="Texto"/>
        <w:spacing w:after="0" w:line="276" w:lineRule="auto"/>
        <w:ind w:firstLine="0"/>
        <w:rPr>
          <w:rFonts w:ascii="Arial Narrow" w:hAnsi="Arial Narrow"/>
          <w:sz w:val="24"/>
          <w:szCs w:val="24"/>
        </w:rPr>
      </w:pPr>
    </w:p>
    <w:p w14:paraId="00E9A1E9" w14:textId="1DF50671" w:rsidR="00A67FAF" w:rsidRDefault="00A67FAF" w:rsidP="00FA2A54">
      <w:pPr>
        <w:pStyle w:val="Texto"/>
        <w:spacing w:after="0" w:line="276" w:lineRule="auto"/>
        <w:ind w:firstLine="0"/>
        <w:rPr>
          <w:rFonts w:ascii="Arial Narrow" w:hAnsi="Arial Narrow"/>
          <w:sz w:val="24"/>
          <w:szCs w:val="24"/>
        </w:rPr>
      </w:pPr>
    </w:p>
    <w:p w14:paraId="5C04E9A1" w14:textId="43839CE4" w:rsidR="00A67FAF" w:rsidRDefault="00A67FAF" w:rsidP="00FA2A54">
      <w:pPr>
        <w:pStyle w:val="Texto"/>
        <w:spacing w:after="0" w:line="276" w:lineRule="auto"/>
        <w:ind w:firstLine="0"/>
        <w:rPr>
          <w:rFonts w:ascii="Arial Narrow" w:hAnsi="Arial Narrow"/>
          <w:sz w:val="24"/>
          <w:szCs w:val="24"/>
        </w:rPr>
      </w:pPr>
    </w:p>
    <w:p w14:paraId="2B26BF6E" w14:textId="088AA852" w:rsidR="00A67FAF" w:rsidRDefault="00A67FAF" w:rsidP="00FA2A54">
      <w:pPr>
        <w:pStyle w:val="Texto"/>
        <w:spacing w:after="0" w:line="276" w:lineRule="auto"/>
        <w:ind w:firstLine="0"/>
        <w:rPr>
          <w:rFonts w:ascii="Arial Narrow" w:hAnsi="Arial Narrow"/>
          <w:sz w:val="24"/>
          <w:szCs w:val="24"/>
        </w:rPr>
      </w:pPr>
    </w:p>
    <w:p w14:paraId="4A67FE99" w14:textId="129EFEE3" w:rsidR="00A67FAF" w:rsidRDefault="00A67FAF" w:rsidP="00FA2A54">
      <w:pPr>
        <w:pStyle w:val="Texto"/>
        <w:spacing w:after="0" w:line="276" w:lineRule="auto"/>
        <w:ind w:firstLine="0"/>
        <w:rPr>
          <w:rFonts w:ascii="Arial Narrow" w:hAnsi="Arial Narrow"/>
          <w:sz w:val="24"/>
          <w:szCs w:val="24"/>
        </w:rPr>
      </w:pPr>
    </w:p>
    <w:p w14:paraId="78A512FE" w14:textId="6FD693E1" w:rsidR="00A67FAF" w:rsidRDefault="00A67FAF" w:rsidP="00FA2A54">
      <w:pPr>
        <w:pStyle w:val="Texto"/>
        <w:spacing w:after="0" w:line="276" w:lineRule="auto"/>
        <w:ind w:firstLine="0"/>
        <w:rPr>
          <w:rFonts w:ascii="Arial Narrow" w:hAnsi="Arial Narrow"/>
          <w:sz w:val="24"/>
          <w:szCs w:val="24"/>
        </w:rPr>
      </w:pPr>
    </w:p>
    <w:p w14:paraId="15F41773" w14:textId="5034623B" w:rsidR="00A67FAF" w:rsidRDefault="00A67FAF" w:rsidP="00FA2A54">
      <w:pPr>
        <w:pStyle w:val="Texto"/>
        <w:spacing w:after="0" w:line="276" w:lineRule="auto"/>
        <w:ind w:firstLine="0"/>
        <w:rPr>
          <w:rFonts w:ascii="Arial Narrow" w:hAnsi="Arial Narrow"/>
          <w:sz w:val="24"/>
          <w:szCs w:val="24"/>
        </w:rPr>
      </w:pPr>
    </w:p>
    <w:p w14:paraId="04A947E8" w14:textId="6D3833EB" w:rsidR="00A67FAF" w:rsidRDefault="00A67FAF" w:rsidP="00FA2A54">
      <w:pPr>
        <w:pStyle w:val="Texto"/>
        <w:spacing w:after="0" w:line="276" w:lineRule="auto"/>
        <w:ind w:firstLine="0"/>
        <w:rPr>
          <w:rFonts w:ascii="Arial Narrow" w:hAnsi="Arial Narrow"/>
          <w:sz w:val="24"/>
          <w:szCs w:val="24"/>
        </w:rPr>
      </w:pPr>
    </w:p>
    <w:p w14:paraId="202CB7C2" w14:textId="6E924AD7" w:rsidR="00A67FAF" w:rsidRDefault="00A67FAF" w:rsidP="00FA2A54">
      <w:pPr>
        <w:pStyle w:val="Texto"/>
        <w:spacing w:after="0" w:line="276" w:lineRule="auto"/>
        <w:ind w:firstLine="0"/>
        <w:rPr>
          <w:rFonts w:ascii="Arial Narrow" w:hAnsi="Arial Narrow"/>
          <w:sz w:val="24"/>
          <w:szCs w:val="24"/>
        </w:rPr>
      </w:pPr>
    </w:p>
    <w:p w14:paraId="7D4E113D" w14:textId="36F84A2C" w:rsidR="00A67FAF" w:rsidRDefault="00A67FAF" w:rsidP="00FA2A54">
      <w:pPr>
        <w:pStyle w:val="Texto"/>
        <w:spacing w:after="0" w:line="276" w:lineRule="auto"/>
        <w:ind w:firstLine="0"/>
        <w:rPr>
          <w:rFonts w:ascii="Arial Narrow" w:hAnsi="Arial Narrow"/>
          <w:sz w:val="24"/>
          <w:szCs w:val="24"/>
        </w:rPr>
      </w:pPr>
    </w:p>
    <w:p w14:paraId="6E423AF2" w14:textId="7DDC4242" w:rsidR="00A67FAF" w:rsidRDefault="00A67FAF" w:rsidP="00FA2A54">
      <w:pPr>
        <w:pStyle w:val="Texto"/>
        <w:spacing w:after="0" w:line="276" w:lineRule="auto"/>
        <w:ind w:firstLine="0"/>
        <w:rPr>
          <w:rFonts w:ascii="Arial Narrow" w:hAnsi="Arial Narrow"/>
          <w:sz w:val="24"/>
          <w:szCs w:val="24"/>
        </w:rPr>
      </w:pPr>
    </w:p>
    <w:p w14:paraId="05E6D0FF" w14:textId="02EC7339" w:rsidR="00A67FAF" w:rsidRDefault="00A67FAF" w:rsidP="00FA2A54">
      <w:pPr>
        <w:pStyle w:val="Texto"/>
        <w:spacing w:after="0" w:line="276" w:lineRule="auto"/>
        <w:ind w:firstLine="0"/>
        <w:rPr>
          <w:rFonts w:ascii="Arial Narrow" w:hAnsi="Arial Narrow"/>
          <w:sz w:val="24"/>
          <w:szCs w:val="24"/>
        </w:rPr>
      </w:pPr>
    </w:p>
    <w:p w14:paraId="440D081B" w14:textId="42FCC8B4" w:rsidR="00A67FAF" w:rsidRDefault="00A67FAF" w:rsidP="00FA2A54">
      <w:pPr>
        <w:pStyle w:val="Texto"/>
        <w:spacing w:after="0" w:line="276" w:lineRule="auto"/>
        <w:ind w:firstLine="0"/>
        <w:rPr>
          <w:rFonts w:ascii="Arial Narrow" w:hAnsi="Arial Narrow"/>
          <w:sz w:val="24"/>
          <w:szCs w:val="24"/>
        </w:rPr>
      </w:pPr>
    </w:p>
    <w:p w14:paraId="76AC8A83" w14:textId="544ABDB9" w:rsidR="00A67FAF" w:rsidRDefault="00A67FAF" w:rsidP="00FA2A54">
      <w:pPr>
        <w:pStyle w:val="Texto"/>
        <w:spacing w:after="0" w:line="276" w:lineRule="auto"/>
        <w:ind w:firstLine="0"/>
        <w:rPr>
          <w:rFonts w:ascii="Arial Narrow" w:hAnsi="Arial Narrow"/>
          <w:sz w:val="24"/>
          <w:szCs w:val="24"/>
        </w:rPr>
      </w:pPr>
    </w:p>
    <w:p w14:paraId="525D3F0B" w14:textId="5E4864DB" w:rsidR="00A67FAF" w:rsidRDefault="00A67FAF" w:rsidP="00FA2A54">
      <w:pPr>
        <w:pStyle w:val="Texto"/>
        <w:spacing w:after="0" w:line="276" w:lineRule="auto"/>
        <w:ind w:firstLine="0"/>
        <w:rPr>
          <w:rFonts w:ascii="Arial Narrow" w:hAnsi="Arial Narrow"/>
          <w:sz w:val="24"/>
          <w:szCs w:val="24"/>
        </w:rPr>
      </w:pPr>
    </w:p>
    <w:p w14:paraId="1A5219ED" w14:textId="5AB94FF2" w:rsidR="00A67FAF" w:rsidRDefault="00A67FAF" w:rsidP="00FA2A54">
      <w:pPr>
        <w:pStyle w:val="Texto"/>
        <w:spacing w:after="0" w:line="276" w:lineRule="auto"/>
        <w:ind w:firstLine="0"/>
        <w:rPr>
          <w:rFonts w:ascii="Arial Narrow" w:hAnsi="Arial Narrow"/>
          <w:sz w:val="24"/>
          <w:szCs w:val="24"/>
        </w:rPr>
      </w:pPr>
    </w:p>
    <w:p w14:paraId="123CCF42" w14:textId="41E7D05F" w:rsidR="00A67FAF" w:rsidRDefault="00A67FAF" w:rsidP="00FA2A54">
      <w:pPr>
        <w:pStyle w:val="Texto"/>
        <w:spacing w:after="0" w:line="276" w:lineRule="auto"/>
        <w:ind w:firstLine="0"/>
        <w:rPr>
          <w:rFonts w:ascii="Arial Narrow" w:hAnsi="Arial Narrow"/>
          <w:sz w:val="24"/>
          <w:szCs w:val="24"/>
        </w:rPr>
      </w:pPr>
    </w:p>
    <w:p w14:paraId="7531AB98" w14:textId="0D90D351" w:rsidR="00A67FAF" w:rsidRDefault="00A67FAF" w:rsidP="00FA2A54">
      <w:pPr>
        <w:pStyle w:val="Texto"/>
        <w:spacing w:after="0" w:line="276" w:lineRule="auto"/>
        <w:ind w:firstLine="0"/>
        <w:rPr>
          <w:rFonts w:ascii="Arial Narrow" w:hAnsi="Arial Narrow"/>
          <w:sz w:val="24"/>
          <w:szCs w:val="24"/>
        </w:rPr>
      </w:pPr>
    </w:p>
    <w:p w14:paraId="08078FE3" w14:textId="2527B98E" w:rsidR="00A67FAF" w:rsidRDefault="00A67FAF" w:rsidP="00FA2A54">
      <w:pPr>
        <w:pStyle w:val="Texto"/>
        <w:spacing w:after="0" w:line="276" w:lineRule="auto"/>
        <w:ind w:firstLine="0"/>
        <w:rPr>
          <w:rFonts w:ascii="Arial Narrow" w:hAnsi="Arial Narrow"/>
          <w:sz w:val="24"/>
          <w:szCs w:val="24"/>
        </w:rPr>
      </w:pPr>
    </w:p>
    <w:p w14:paraId="00063802" w14:textId="099F59C8" w:rsidR="00A67FAF" w:rsidRDefault="00A67FAF" w:rsidP="00FA2A54">
      <w:pPr>
        <w:pStyle w:val="Texto"/>
        <w:spacing w:after="0" w:line="276" w:lineRule="auto"/>
        <w:ind w:firstLine="0"/>
        <w:rPr>
          <w:rFonts w:ascii="Arial Narrow" w:hAnsi="Arial Narrow"/>
          <w:sz w:val="24"/>
          <w:szCs w:val="24"/>
        </w:rPr>
      </w:pPr>
    </w:p>
    <w:p w14:paraId="4143F1D9" w14:textId="66A1EF0F" w:rsidR="00A67FAF" w:rsidRDefault="00A67FAF" w:rsidP="00FA2A54">
      <w:pPr>
        <w:pStyle w:val="Texto"/>
        <w:spacing w:after="0" w:line="276" w:lineRule="auto"/>
        <w:ind w:firstLine="0"/>
        <w:rPr>
          <w:rFonts w:ascii="Arial Narrow" w:hAnsi="Arial Narrow"/>
          <w:sz w:val="24"/>
          <w:szCs w:val="24"/>
        </w:rPr>
      </w:pPr>
    </w:p>
    <w:p w14:paraId="76F4E1D3" w14:textId="253A1282" w:rsidR="00F33AED" w:rsidRPr="00A67FAF" w:rsidRDefault="00A67FAF" w:rsidP="00A67FAF">
      <w:pPr>
        <w:shd w:val="clear" w:color="auto" w:fill="003E3D"/>
        <w:jc w:val="both"/>
        <w:rPr>
          <w:rFonts w:ascii="Arial Narrow" w:hAnsi="Arial Narrow"/>
          <w:b/>
          <w:bCs/>
          <w:color w:val="FFFFFF" w:themeColor="background1"/>
        </w:rPr>
      </w:pPr>
      <w:r w:rsidRPr="00A67FAF">
        <w:rPr>
          <w:rFonts w:ascii="Arial Narrow" w:hAnsi="Arial Narrow"/>
          <w:b/>
          <w:bCs/>
          <w:color w:val="FFFFFF" w:themeColor="background1"/>
        </w:rPr>
        <w:lastRenderedPageBreak/>
        <w:t>DECRETO POR EL QUE SE ADICIONAN Y REFORMAN DIVERSAS DISPOSICIONES DE LA LEY FEDERAL DE PRESUPUESTO Y RESPONSABILIDAD HACENDARIA.</w:t>
      </w:r>
    </w:p>
    <w:p w14:paraId="2B885E54" w14:textId="77777777" w:rsidR="00F33AED" w:rsidRPr="00F33AED" w:rsidRDefault="00F33AED" w:rsidP="00F33AED">
      <w:pPr>
        <w:pStyle w:val="Texto"/>
        <w:spacing w:after="0" w:line="276" w:lineRule="auto"/>
        <w:ind w:firstLine="0"/>
        <w:rPr>
          <w:rFonts w:ascii="Arial Narrow" w:hAnsi="Arial Narrow"/>
          <w:sz w:val="24"/>
          <w:szCs w:val="24"/>
        </w:rPr>
      </w:pPr>
    </w:p>
    <w:p w14:paraId="29978DF7"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13 de noviembre de 2008</w:t>
      </w:r>
    </w:p>
    <w:p w14:paraId="362E0137" w14:textId="77777777" w:rsidR="00F33AED" w:rsidRPr="00F33AED" w:rsidRDefault="00F33AED" w:rsidP="00F33AED">
      <w:pPr>
        <w:pStyle w:val="Texto"/>
        <w:spacing w:after="0" w:line="276" w:lineRule="auto"/>
        <w:rPr>
          <w:rFonts w:ascii="Arial Narrow" w:hAnsi="Arial Narrow"/>
          <w:b/>
          <w:sz w:val="24"/>
          <w:szCs w:val="24"/>
        </w:rPr>
      </w:pPr>
    </w:p>
    <w:p w14:paraId="1DF17592"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ÚNICO.-</w:t>
      </w:r>
      <w:proofErr w:type="gramEnd"/>
      <w:r w:rsidRPr="00F33AED">
        <w:rPr>
          <w:rFonts w:ascii="Arial Narrow" w:hAnsi="Arial Narrow"/>
          <w:sz w:val="24"/>
          <w:szCs w:val="24"/>
        </w:rPr>
        <w:t xml:space="preserve"> Se </w:t>
      </w:r>
      <w:r w:rsidRPr="00F33AED">
        <w:rPr>
          <w:rFonts w:ascii="Arial Narrow" w:hAnsi="Arial Narrow"/>
          <w:b/>
          <w:sz w:val="24"/>
          <w:szCs w:val="24"/>
        </w:rPr>
        <w:t>ADICIONAN</w:t>
      </w:r>
      <w:r w:rsidRPr="00F33AED">
        <w:rPr>
          <w:rFonts w:ascii="Arial Narrow" w:hAnsi="Arial Narrow"/>
          <w:sz w:val="24"/>
          <w:szCs w:val="24"/>
        </w:rPr>
        <w:t xml:space="preserve"> los artículos 17, con un sexto y séptimo párrafos y 48, con un segundo, tercer, cuarto y quinto párrafos, y se </w:t>
      </w:r>
      <w:r w:rsidRPr="00F33AED">
        <w:rPr>
          <w:rFonts w:ascii="Arial Narrow" w:hAnsi="Arial Narrow"/>
          <w:b/>
          <w:sz w:val="24"/>
          <w:szCs w:val="24"/>
        </w:rPr>
        <w:t>REFORMAN</w:t>
      </w:r>
      <w:r w:rsidRPr="00F33AED">
        <w:rPr>
          <w:rFonts w:ascii="Arial Narrow" w:hAnsi="Arial Narrow"/>
          <w:sz w:val="24"/>
          <w:szCs w:val="24"/>
        </w:rPr>
        <w:t xml:space="preserve"> los artículos 19, fracción IV, segundo párrafo; 21, fracción II, primer párrafo, y 32, sexto párrafo, de la Ley Federal de Presupuesto y Responsabilidad Hacendaria, para quedar como sigue:</w:t>
      </w:r>
    </w:p>
    <w:p w14:paraId="53382CAB" w14:textId="77777777" w:rsidR="00F33AED" w:rsidRPr="00F33AED" w:rsidRDefault="00F33AED" w:rsidP="00F33AED">
      <w:pPr>
        <w:pStyle w:val="Texto"/>
        <w:spacing w:after="0" w:line="276" w:lineRule="auto"/>
        <w:rPr>
          <w:rFonts w:ascii="Arial Narrow" w:hAnsi="Arial Narrow"/>
          <w:sz w:val="24"/>
          <w:szCs w:val="24"/>
        </w:rPr>
      </w:pPr>
    </w:p>
    <w:p w14:paraId="2D1672AA"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5139B5BB" w14:textId="77777777" w:rsidR="00F33AED" w:rsidRPr="00F33AED" w:rsidRDefault="00F33AED" w:rsidP="00F33AED">
      <w:pPr>
        <w:pStyle w:val="Texto"/>
        <w:spacing w:after="0" w:line="276" w:lineRule="auto"/>
        <w:rPr>
          <w:rFonts w:ascii="Arial Narrow" w:hAnsi="Arial Narrow"/>
          <w:sz w:val="24"/>
          <w:szCs w:val="24"/>
        </w:rPr>
      </w:pPr>
    </w:p>
    <w:p w14:paraId="2DFD95D6"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7469F07B" w14:textId="77777777" w:rsidR="00F33AED" w:rsidRPr="00F33AED" w:rsidRDefault="00F33AED" w:rsidP="00F33AED">
      <w:pPr>
        <w:pStyle w:val="ANOTACION"/>
        <w:spacing w:before="0" w:after="0" w:line="276" w:lineRule="auto"/>
        <w:rPr>
          <w:rFonts w:ascii="Arial Narrow" w:hAnsi="Arial Narrow" w:cs="Arial"/>
          <w:sz w:val="24"/>
          <w:szCs w:val="24"/>
        </w:rPr>
      </w:pPr>
    </w:p>
    <w:p w14:paraId="1F3B924D"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Primero. </w:t>
      </w:r>
      <w:r w:rsidRPr="00F33AED">
        <w:rPr>
          <w:rFonts w:ascii="Arial Narrow" w:hAnsi="Arial Narrow"/>
          <w:sz w:val="24"/>
          <w:szCs w:val="24"/>
        </w:rPr>
        <w:t>El presente Decreto entrará en vigor al día siguiente de su publicación en el Diario Oficial de la Federación, salvo los límites de las reservas de los fondos de estabilización a que se refiere el artículo 19, fracción IV de esta Ley, los cuales entrarán en vigor a partir del 1 de enero de 2009.</w:t>
      </w:r>
    </w:p>
    <w:p w14:paraId="4B6851F0" w14:textId="77777777" w:rsidR="00F33AED" w:rsidRPr="00F33AED" w:rsidRDefault="00F33AED" w:rsidP="00F33AED">
      <w:pPr>
        <w:pStyle w:val="Texto"/>
        <w:spacing w:after="0" w:line="276" w:lineRule="auto"/>
        <w:rPr>
          <w:rFonts w:ascii="Arial Narrow" w:hAnsi="Arial Narrow"/>
          <w:sz w:val="24"/>
          <w:szCs w:val="24"/>
        </w:rPr>
      </w:pPr>
    </w:p>
    <w:p w14:paraId="1B3E20A4" w14:textId="77777777" w:rsidR="00A67FAF"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Segundo. </w:t>
      </w:r>
      <w:r w:rsidRPr="00F33AED">
        <w:rPr>
          <w:rFonts w:ascii="Arial Narrow" w:hAnsi="Arial Narrow"/>
          <w:sz w:val="24"/>
          <w:szCs w:val="24"/>
        </w:rPr>
        <w:t>Durante los ejercicios fiscales de 2009, 2010 y 2011, el 30% de los ingresos excedentes a que se refiere el último párrafo de la fracción I del artículo 19 de la Ley Federal de Presupuesto y Responsabilidad Hacendaria, una vez realizadas, en su caso, las compensaciones entre rubros de ingresos a que se refieren la fracción IV, párrafo primero, del precepto anteriormente citado y el artículo 21, fracción I, de dicha Ley, se destinarán a lo siguiente:</w:t>
      </w:r>
    </w:p>
    <w:p w14:paraId="20F27C9D" w14:textId="77777777" w:rsidR="00A67FAF" w:rsidRDefault="00A67FAF" w:rsidP="00A67FAF">
      <w:pPr>
        <w:pStyle w:val="Texto"/>
        <w:spacing w:after="0" w:line="276" w:lineRule="auto"/>
        <w:ind w:firstLine="0"/>
        <w:rPr>
          <w:rFonts w:ascii="Arial Narrow" w:hAnsi="Arial Narrow"/>
          <w:sz w:val="24"/>
          <w:szCs w:val="24"/>
        </w:rPr>
      </w:pPr>
    </w:p>
    <w:p w14:paraId="5C8D554F" w14:textId="3976E315" w:rsidR="00F33AED" w:rsidRPr="00F33AED" w:rsidRDefault="00F33AED" w:rsidP="00501D5A">
      <w:pPr>
        <w:pStyle w:val="Texto"/>
        <w:numPr>
          <w:ilvl w:val="0"/>
          <w:numId w:val="99"/>
        </w:numPr>
        <w:spacing w:after="0" w:line="276" w:lineRule="auto"/>
        <w:rPr>
          <w:rFonts w:ascii="Arial Narrow" w:hAnsi="Arial Narrow"/>
          <w:sz w:val="24"/>
          <w:szCs w:val="24"/>
        </w:rPr>
      </w:pPr>
      <w:r w:rsidRPr="00F33AED">
        <w:rPr>
          <w:rFonts w:ascii="Arial Narrow" w:hAnsi="Arial Narrow"/>
          <w:sz w:val="24"/>
          <w:szCs w:val="24"/>
        </w:rPr>
        <w:t>En un 35% a programas y proyectos de inversión en infraestructura y equipamiento de las entidades federativas. Dichos recursos se destinarán a las entidades federativas conforme a la estructura porcentual que se derive de la distribución del Fondo General de Participaciones reportado en la Cuenta Pública más reciente.</w:t>
      </w:r>
    </w:p>
    <w:p w14:paraId="350E901E" w14:textId="77777777" w:rsidR="00F33AED" w:rsidRPr="00F33AED" w:rsidRDefault="00F33AED" w:rsidP="00F33AED">
      <w:pPr>
        <w:pStyle w:val="ROMANOS"/>
        <w:spacing w:after="0" w:line="276" w:lineRule="auto"/>
        <w:rPr>
          <w:rFonts w:ascii="Arial Narrow" w:hAnsi="Arial Narrow"/>
          <w:b/>
          <w:sz w:val="24"/>
          <w:szCs w:val="24"/>
        </w:rPr>
      </w:pPr>
    </w:p>
    <w:p w14:paraId="0ABB8F44" w14:textId="5CB945F2" w:rsidR="00F33AED" w:rsidRPr="00F33AED" w:rsidRDefault="00F33AED" w:rsidP="00501D5A">
      <w:pPr>
        <w:pStyle w:val="ROMANOS"/>
        <w:numPr>
          <w:ilvl w:val="0"/>
          <w:numId w:val="99"/>
        </w:numPr>
        <w:spacing w:after="0" w:line="276" w:lineRule="auto"/>
        <w:rPr>
          <w:rFonts w:ascii="Arial Narrow" w:hAnsi="Arial Narrow"/>
          <w:sz w:val="24"/>
          <w:szCs w:val="24"/>
        </w:rPr>
      </w:pPr>
      <w:r w:rsidRPr="00F33AED">
        <w:rPr>
          <w:rFonts w:ascii="Arial Narrow" w:hAnsi="Arial Narrow"/>
          <w:sz w:val="24"/>
          <w:szCs w:val="24"/>
        </w:rPr>
        <w:t>En un 65% a aumentar el alcance de los programas y proyectos de inversión en infraestructura que establezca el Presupuesto de Egresos de la Federación del ejercicio que corresponda.</w:t>
      </w:r>
    </w:p>
    <w:p w14:paraId="5873D84D" w14:textId="77777777" w:rsidR="00F33AED" w:rsidRPr="00F33AED" w:rsidRDefault="00F33AED" w:rsidP="00F33AED">
      <w:pPr>
        <w:pStyle w:val="Texto"/>
        <w:spacing w:after="0" w:line="276" w:lineRule="auto"/>
        <w:rPr>
          <w:rFonts w:ascii="Arial Narrow" w:hAnsi="Arial Narrow"/>
          <w:sz w:val="24"/>
          <w:szCs w:val="24"/>
        </w:rPr>
      </w:pPr>
    </w:p>
    <w:p w14:paraId="6F3DEF71"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El resto de los referidos ingresos excedentes se destinará a los fines y en los porcentajes establecidos en las fracciones IV y, en su caso, V del artículo 19 de la Ley citada.</w:t>
      </w:r>
    </w:p>
    <w:p w14:paraId="3617AA5A" w14:textId="77777777" w:rsidR="00F33AED" w:rsidRPr="00F33AED" w:rsidRDefault="00F33AED" w:rsidP="00F33AED">
      <w:pPr>
        <w:pStyle w:val="Texto"/>
        <w:spacing w:after="0" w:line="276" w:lineRule="auto"/>
        <w:rPr>
          <w:rFonts w:ascii="Arial Narrow" w:hAnsi="Arial Narrow"/>
          <w:sz w:val="24"/>
          <w:szCs w:val="24"/>
        </w:rPr>
      </w:pPr>
    </w:p>
    <w:p w14:paraId="44EF128A"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Tercero. </w:t>
      </w:r>
      <w:r w:rsidRPr="00F33AED">
        <w:rPr>
          <w:rFonts w:ascii="Arial Narrow" w:hAnsi="Arial Narrow"/>
          <w:sz w:val="24"/>
          <w:szCs w:val="24"/>
        </w:rPr>
        <w:t>Petróleos Mexicanos podrá emplear los recursos acumulados al cierre del ejercicio fiscal 2008 en el Fondo de Estabilización para la Inversión en Infraestructura de Petróleos Mexicanos con el propósito de financiar la construcción de una nueva refinería en territorio de los Estados Unidos Mexicanos e inversión en infraestructura de la entidad.</w:t>
      </w:r>
    </w:p>
    <w:p w14:paraId="22A71BCA" w14:textId="77777777" w:rsidR="00F33AED" w:rsidRPr="00F33AED" w:rsidRDefault="00F33AED" w:rsidP="00F33AED">
      <w:pPr>
        <w:pStyle w:val="Texto"/>
        <w:spacing w:after="0" w:line="276" w:lineRule="auto"/>
        <w:rPr>
          <w:rFonts w:ascii="Arial Narrow" w:hAnsi="Arial Narrow"/>
          <w:sz w:val="24"/>
          <w:szCs w:val="24"/>
        </w:rPr>
      </w:pPr>
    </w:p>
    <w:p w14:paraId="7FE1DE2F"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Cuarto.</w:t>
      </w:r>
      <w:r w:rsidRPr="00F33AED">
        <w:rPr>
          <w:rFonts w:ascii="Arial Narrow" w:hAnsi="Arial Narrow"/>
          <w:sz w:val="24"/>
          <w:szCs w:val="24"/>
        </w:rPr>
        <w:t xml:space="preserve"> Petróleos Mexicanos deberá contar con un comité en materia de estrategia e inversiones el cual tendrá, entre otras funciones, el análisis del plan estratégico y el portafolio de inversiones de dicha entidad y sus organismos subsidiarios. Asimismo, el referido comité llevará el seguimiento de las inversiones y su evaluación, una vez que hayan sido realizadas.</w:t>
      </w:r>
    </w:p>
    <w:p w14:paraId="1715AE0F" w14:textId="77777777" w:rsidR="00F33AED" w:rsidRPr="00F33AED" w:rsidRDefault="00F33AED" w:rsidP="00F33AED">
      <w:pPr>
        <w:pStyle w:val="Texto"/>
        <w:spacing w:after="0" w:line="276" w:lineRule="auto"/>
        <w:rPr>
          <w:rFonts w:ascii="Arial Narrow" w:hAnsi="Arial Narrow"/>
          <w:sz w:val="24"/>
          <w:szCs w:val="24"/>
        </w:rPr>
      </w:pPr>
    </w:p>
    <w:p w14:paraId="35C32807"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Para la realización de sus funciones, el comité a que se refiere el párrafo anterior se apoyará en un área especializada en evaluación de proyectos de inversión del propio organismo. Dicho comité, con la opinión del responsable de llevar el registro de la cartera de inversión en términos del artículo 34 de esta Ley, emitirá los lineamientos a que deberán sujetarse las metodologías que se empleen para la evaluación de los proyectos de inversión. Dichos lineamientos deberán prever, entre otros aspectos, que los proyectos que se financien con recursos provenientes de obligaciones que sean constitutivas de deuda pública, deberán generar los flujos de ingreso necesarios para cubrir dichas obligaciones y su servicio.</w:t>
      </w:r>
    </w:p>
    <w:p w14:paraId="1AE35F53" w14:textId="77777777" w:rsidR="00F33AED" w:rsidRPr="00F33AED" w:rsidRDefault="00F33AED" w:rsidP="00F33AED">
      <w:pPr>
        <w:pStyle w:val="Texto"/>
        <w:spacing w:after="0" w:line="276" w:lineRule="auto"/>
        <w:rPr>
          <w:rFonts w:ascii="Arial Narrow" w:hAnsi="Arial Narrow"/>
          <w:sz w:val="24"/>
          <w:szCs w:val="24"/>
        </w:rPr>
      </w:pPr>
    </w:p>
    <w:p w14:paraId="1FCCB145"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El Plan Estratégico Integral de Negocios de Petróleos Mexicanos deberá señalar las principales características de todos los proyectos de inversión plurianuales susceptibles de ser realizados durante el horizonte de tiempo que cubra dicho Plan.</w:t>
      </w:r>
    </w:p>
    <w:p w14:paraId="0AB96DCD" w14:textId="77777777" w:rsidR="00F33AED" w:rsidRPr="00F33AED" w:rsidRDefault="00F33AED" w:rsidP="00F33AED">
      <w:pPr>
        <w:pStyle w:val="Texto"/>
        <w:spacing w:after="0" w:line="276" w:lineRule="auto"/>
        <w:rPr>
          <w:rFonts w:ascii="Arial Narrow" w:hAnsi="Arial Narrow"/>
          <w:sz w:val="24"/>
          <w:szCs w:val="24"/>
        </w:rPr>
      </w:pPr>
    </w:p>
    <w:p w14:paraId="06B5FAC3"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Asimismo, Petróleos Mexicanos deberá contar con un comité en materia de transparencia, el cual deberá emitir reglas para la divulgación al público de información sobre los proyectos de inversión de Petróleos Mexicanos y sus organismos subsidiarios, tales como su monto y rentabilidad, así como de su evaluación, una vez que hayan sido realizados.</w:t>
      </w:r>
    </w:p>
    <w:p w14:paraId="0E61C18A" w14:textId="77777777" w:rsidR="00F33AED" w:rsidRPr="00F33AED" w:rsidRDefault="00F33AED" w:rsidP="00F33AED">
      <w:pPr>
        <w:pStyle w:val="Texto"/>
        <w:spacing w:after="0" w:line="276" w:lineRule="auto"/>
        <w:rPr>
          <w:rFonts w:ascii="Arial Narrow" w:hAnsi="Arial Narrow"/>
          <w:sz w:val="24"/>
          <w:szCs w:val="24"/>
        </w:rPr>
      </w:pPr>
    </w:p>
    <w:p w14:paraId="574A9589"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Para el seguimiento de la deuda pública, Petróleos Mexicanos entregará reportes semestrales sobre los proyectos de inversión financiados con recursos provenientes de obligaciones constitutivas de deuda pública, en términos de lo dispuesto por el artículo 28 de la Ley General de Deuda Pública y de acuerdo con los lineamientos que para tal efecto se emitan. Estos reportes también se entregarán al Comisario de la entidad.</w:t>
      </w:r>
    </w:p>
    <w:p w14:paraId="635790C5" w14:textId="77777777" w:rsidR="00F33AED" w:rsidRPr="00F33AED" w:rsidRDefault="00F33AED" w:rsidP="00F33AED">
      <w:pPr>
        <w:pStyle w:val="Texto"/>
        <w:spacing w:after="0" w:line="276" w:lineRule="auto"/>
        <w:rPr>
          <w:rFonts w:ascii="Arial Narrow" w:hAnsi="Arial Narrow"/>
          <w:sz w:val="24"/>
          <w:szCs w:val="24"/>
        </w:rPr>
      </w:pPr>
    </w:p>
    <w:p w14:paraId="3159B3E7"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términos de lo dispuesto en el párrafo sexto del artículo 32 de la Ley Federal de Presupuesto y Responsabilidad Hacendaria, Petróleos Mexicanos a más tardar el 31 de enero de 2009, reconocerá para efectos contables y presupuestarios como deuda pública directa todos los financiamientos asumidos por terceros y por vehículos financieros, garantizados por la entidad, para financiar proyectos de infraestructura productiva de largo plazo a que se refieren los artículos 18, tercer párrafo, de la Ley General de Deuda Pública y 32 de la Ley Federal de Presupuesto y Responsabilidad Hacendaria, correspondientes a proyectos autorizados con anterioridad a la entrada en vigor de este Decreto y que se encuentren en etapa de operación o en proceso de construcción en este último caso sólo en la parte correspondiente a la inversión efectivamente </w:t>
      </w:r>
      <w:r w:rsidRPr="00F33AED">
        <w:rPr>
          <w:rFonts w:ascii="Arial Narrow" w:hAnsi="Arial Narrow"/>
          <w:sz w:val="24"/>
          <w:szCs w:val="24"/>
        </w:rPr>
        <w:lastRenderedPageBreak/>
        <w:t>realizada. Petróleos Mexicanos podrá utilizar sus disponibilidades para el pago de obligaciones constitutivas de deuda pública de manera anticipada a su vencimiento. Asimismo, en términos del artículo 17 de la Ley Federal de Presupuesto y Responsabilidad Hacendaria, de manera excepcional se autoriza registrar en el ejercicio fiscal 2009 el pasivo correspondiente por el reconocimiento de la deuda pública directa a que se refiere este párrafo, así como realizar los ajustes correspondientes en el presupuesto de Petróleos Mexicanos.</w:t>
      </w:r>
    </w:p>
    <w:p w14:paraId="595772B1" w14:textId="77777777" w:rsidR="00F33AED" w:rsidRPr="00F33AED" w:rsidRDefault="00F33AED" w:rsidP="00F33AED">
      <w:pPr>
        <w:pStyle w:val="Texto"/>
        <w:spacing w:after="0" w:line="276" w:lineRule="auto"/>
        <w:rPr>
          <w:rFonts w:ascii="Arial Narrow" w:hAnsi="Arial Narrow"/>
          <w:sz w:val="24"/>
          <w:szCs w:val="24"/>
        </w:rPr>
      </w:pPr>
    </w:p>
    <w:p w14:paraId="0AD7DEF9"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Los proyectos de infraestructura productiva de largo plazo ya autorizados que, al cierre del ejercicio fiscal 2008, se encuentren en etapa de construcción, se continuarán realizando bajo la modalidad de inversión presupuestaria; se entenderán autorizados bajo esa modalidad, y en esos términos se deberá incorporar al presupuesto de inversión de Petróleos Mexicanos la parte correspondiente a la inversión que se encuentre pendiente de ejecutar. Los proyectos de infraestructura productiva de largo plazo ya autorizados que, al cierre del ejercicio fiscal 2008, aún no se encuentren en proceso de construcción, para todos los ejercicios fiscales que se requiera hasta en tanto dichos proyectos entren en su etapa de operación, se continuarán realizando bajo la modalidad de inversión presupuestaria; se entenderán autorizados bajo esa modalidad, y en esos términos se deberán incorporar al presupuesto de inversión de Petróleos Mexicanos.</w:t>
      </w:r>
    </w:p>
    <w:p w14:paraId="1691B4CD" w14:textId="77777777" w:rsidR="00F33AED" w:rsidRPr="00F33AED" w:rsidRDefault="00F33AED" w:rsidP="00F33AED">
      <w:pPr>
        <w:pStyle w:val="Texto"/>
        <w:spacing w:after="0" w:line="276" w:lineRule="auto"/>
        <w:rPr>
          <w:rFonts w:ascii="Arial Narrow" w:hAnsi="Arial Narrow"/>
          <w:sz w:val="24"/>
          <w:szCs w:val="24"/>
        </w:rPr>
      </w:pPr>
    </w:p>
    <w:p w14:paraId="6ED1D4BE"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La formalización del reconocimiento como deuda pública a que se refiere el sexto párrafo del presente artículo se deberá formalizar dentro del ejercicio fiscal 2009, pudiendo Petróleos Mexicanos celebrar con dichos terceros y vehículos financieros los actos jurídicos que correspondan para el reconocimiento y servicio de la deuda referidos bajo la modalidad que determine la propia entidad. Petróleos Mexicanos podrá optar por la subrogación, cesión de deudas u otro mecanismo mediante el cual las obligaciones respectivas sean pagadas. Asimismo, Petróleos Mexicanos podrá realizar las operaciones o utilizar los bienes que, en su caso, se requieran para el financiamiento de dicho reconocimiento.</w:t>
      </w:r>
    </w:p>
    <w:p w14:paraId="02DB66AD" w14:textId="77777777" w:rsidR="00F33AED" w:rsidRPr="00F33AED" w:rsidRDefault="00F33AED" w:rsidP="00F33AED">
      <w:pPr>
        <w:pStyle w:val="Texto"/>
        <w:spacing w:after="0" w:line="276" w:lineRule="auto"/>
        <w:rPr>
          <w:rFonts w:ascii="Arial Narrow" w:hAnsi="Arial Narrow"/>
          <w:sz w:val="24"/>
          <w:szCs w:val="24"/>
        </w:rPr>
      </w:pPr>
    </w:p>
    <w:p w14:paraId="35FEB2D2"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Petróleos Mexicanos, por conducto de su </w:t>
      </w:r>
      <w:proofErr w:type="gramStart"/>
      <w:r w:rsidRPr="00F33AED">
        <w:rPr>
          <w:rFonts w:ascii="Arial Narrow" w:hAnsi="Arial Narrow"/>
          <w:sz w:val="24"/>
          <w:szCs w:val="24"/>
        </w:rPr>
        <w:t>Director General</w:t>
      </w:r>
      <w:proofErr w:type="gramEnd"/>
      <w:r w:rsidRPr="00F33AED">
        <w:rPr>
          <w:rFonts w:ascii="Arial Narrow" w:hAnsi="Arial Narrow"/>
          <w:sz w:val="24"/>
          <w:szCs w:val="24"/>
        </w:rPr>
        <w:t>, deberá presentar en marzo de cada año a la dependencia coordinadora de sector y por conducto de ésta al H. Congreso de la Unión, un informe que deberá difundirse en la página de Internet de Petróleos Mexicanos. Asimismo, dicha página deberá difundir la información de la cartera de programas y proyectos de inversión, así como la relativa a sus análisis de costo y beneficio, con excepción de aquélla que, por su naturaleza, se considere como reservada, de acuerdo con los lineamientos que emita el comité respectivo.</w:t>
      </w:r>
    </w:p>
    <w:p w14:paraId="071EF012" w14:textId="77777777" w:rsidR="00F33AED" w:rsidRPr="00F33AED" w:rsidRDefault="00F33AED" w:rsidP="00F33AED">
      <w:pPr>
        <w:pStyle w:val="Texto"/>
        <w:spacing w:after="0" w:line="276" w:lineRule="auto"/>
        <w:rPr>
          <w:rFonts w:ascii="Arial Narrow" w:hAnsi="Arial Narrow"/>
          <w:sz w:val="24"/>
          <w:szCs w:val="24"/>
        </w:rPr>
      </w:pPr>
    </w:p>
    <w:p w14:paraId="48EC9B7C" w14:textId="77777777" w:rsidR="00F33AED" w:rsidRP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b/>
          <w:sz w:val="24"/>
          <w:szCs w:val="24"/>
        </w:rPr>
        <w:t>Quinto.</w:t>
      </w:r>
      <w:r w:rsidRPr="00F33AED">
        <w:rPr>
          <w:rFonts w:ascii="Arial Narrow" w:hAnsi="Arial Narrow"/>
          <w:sz w:val="24"/>
          <w:szCs w:val="24"/>
        </w:rPr>
        <w:t xml:space="preserve"> Se derogan todas las disposiciones que se opongan a lo dispuesto en el presente Decreto.</w:t>
      </w:r>
    </w:p>
    <w:p w14:paraId="3815BFAF" w14:textId="77777777" w:rsidR="00F33AED" w:rsidRPr="00F33AED" w:rsidRDefault="00F33AED" w:rsidP="00F33AED">
      <w:pPr>
        <w:pStyle w:val="Texto"/>
        <w:spacing w:after="0" w:line="276" w:lineRule="auto"/>
        <w:rPr>
          <w:rFonts w:ascii="Arial Narrow" w:hAnsi="Arial Narrow"/>
          <w:sz w:val="24"/>
          <w:szCs w:val="24"/>
        </w:rPr>
      </w:pPr>
    </w:p>
    <w:p w14:paraId="35677C09" w14:textId="77777777" w:rsidR="00F33AED" w:rsidRPr="00F33AED" w:rsidRDefault="00F33AED" w:rsidP="00A67FAF">
      <w:pPr>
        <w:pStyle w:val="Texto"/>
        <w:spacing w:after="0" w:line="276" w:lineRule="auto"/>
        <w:ind w:firstLine="0"/>
        <w:rPr>
          <w:rFonts w:ascii="Arial Narrow" w:hAnsi="Arial Narrow"/>
          <w:b/>
          <w:sz w:val="24"/>
          <w:szCs w:val="24"/>
        </w:rPr>
      </w:pPr>
      <w:r w:rsidRPr="00F33AED">
        <w:rPr>
          <w:rFonts w:ascii="Arial Narrow" w:hAnsi="Arial Narrow"/>
          <w:sz w:val="24"/>
          <w:szCs w:val="24"/>
        </w:rPr>
        <w:lastRenderedPageBreak/>
        <w:t xml:space="preserve">México, D.F., a 21 de octubre de 2008.-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Cesar Horacio Duarte </w:t>
      </w:r>
      <w:proofErr w:type="spellStart"/>
      <w:r w:rsidRPr="00F33AED">
        <w:rPr>
          <w:rFonts w:ascii="Arial Narrow" w:hAnsi="Arial Narrow"/>
          <w:b/>
          <w:sz w:val="24"/>
          <w:szCs w:val="24"/>
        </w:rPr>
        <w:t>Jaquez</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Gustavo Enrique Madero Muñoz</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Rosa Elia Romero </w:t>
      </w:r>
      <w:proofErr w:type="spellStart"/>
      <w:r w:rsidRPr="00F33AED">
        <w:rPr>
          <w:rFonts w:ascii="Arial Narrow" w:hAnsi="Arial Narrow"/>
          <w:b/>
          <w:sz w:val="24"/>
          <w:szCs w:val="24"/>
        </w:rPr>
        <w:t>Guzman</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Sen. </w:t>
      </w:r>
      <w:r w:rsidRPr="00F33AED">
        <w:rPr>
          <w:rFonts w:ascii="Arial Narrow" w:hAnsi="Arial Narrow"/>
          <w:b/>
          <w:sz w:val="24"/>
          <w:szCs w:val="24"/>
        </w:rPr>
        <w:t>Ludivina Menchaca Castellanos</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5E0E287B" w14:textId="77777777" w:rsidR="00F33AED" w:rsidRPr="00F33AED" w:rsidRDefault="00F33AED" w:rsidP="00F33AED">
      <w:pPr>
        <w:pStyle w:val="Texto"/>
        <w:spacing w:after="0" w:line="276" w:lineRule="auto"/>
        <w:rPr>
          <w:rFonts w:ascii="Arial Narrow" w:hAnsi="Arial Narrow"/>
          <w:sz w:val="24"/>
          <w:szCs w:val="24"/>
        </w:rPr>
      </w:pPr>
    </w:p>
    <w:p w14:paraId="6033CDE6" w14:textId="6809B354" w:rsidR="00F33AED" w:rsidRDefault="00F33AED" w:rsidP="00A67FAF">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noviembre de dos mil </w:t>
      </w:r>
      <w:proofErr w:type="gramStart"/>
      <w:r w:rsidRPr="00F33AED">
        <w:rPr>
          <w:rFonts w:ascii="Arial Narrow" w:hAnsi="Arial Narrow"/>
          <w:sz w:val="24"/>
          <w:szCs w:val="24"/>
        </w:rPr>
        <w:t>ocho.-</w:t>
      </w:r>
      <w:proofErr w:type="gramEnd"/>
      <w:r w:rsidRPr="00F33AED">
        <w:rPr>
          <w:rFonts w:ascii="Arial Narrow" w:hAnsi="Arial Narrow"/>
          <w:sz w:val="24"/>
          <w:szCs w:val="24"/>
        </w:rPr>
        <w:t xml:space="preserve"> </w:t>
      </w:r>
      <w:r w:rsidRPr="00F33AED">
        <w:rPr>
          <w:rFonts w:ascii="Arial Narrow" w:hAnsi="Arial Narrow"/>
          <w:b/>
          <w:sz w:val="24"/>
          <w:szCs w:val="24"/>
        </w:rPr>
        <w:t>Felipe de Jesús Calderón Hinojosa</w:t>
      </w:r>
      <w:r w:rsidRPr="00F33AED">
        <w:rPr>
          <w:rFonts w:ascii="Arial Narrow" w:hAnsi="Arial Narrow"/>
          <w:sz w:val="24"/>
          <w:szCs w:val="24"/>
        </w:rPr>
        <w:t xml:space="preserve">.- Rúbrica.- El Secretario de Gobernación, </w:t>
      </w:r>
      <w:r w:rsidRPr="00F33AED">
        <w:rPr>
          <w:rFonts w:ascii="Arial Narrow" w:hAnsi="Arial Narrow"/>
          <w:b/>
          <w:sz w:val="24"/>
          <w:szCs w:val="24"/>
        </w:rPr>
        <w:t xml:space="preserve">Juan Camilo </w:t>
      </w:r>
      <w:proofErr w:type="spellStart"/>
      <w:r w:rsidRPr="00F33AED">
        <w:rPr>
          <w:rFonts w:ascii="Arial Narrow" w:hAnsi="Arial Narrow"/>
          <w:b/>
          <w:sz w:val="24"/>
          <w:szCs w:val="24"/>
        </w:rPr>
        <w:t>Mouriño</w:t>
      </w:r>
      <w:proofErr w:type="spellEnd"/>
      <w:r w:rsidRPr="00F33AED">
        <w:rPr>
          <w:rFonts w:ascii="Arial Narrow" w:hAnsi="Arial Narrow"/>
          <w:b/>
          <w:sz w:val="24"/>
          <w:szCs w:val="24"/>
        </w:rPr>
        <w:t xml:space="preserve"> Terrazo</w:t>
      </w:r>
      <w:r w:rsidRPr="00F33AED">
        <w:rPr>
          <w:rFonts w:ascii="Arial Narrow" w:hAnsi="Arial Narrow"/>
          <w:sz w:val="24"/>
          <w:szCs w:val="24"/>
        </w:rPr>
        <w:t>.- Rúbrica.</w:t>
      </w:r>
    </w:p>
    <w:p w14:paraId="57317D1F" w14:textId="209A05C6" w:rsidR="00EE3418" w:rsidRDefault="00EE3418" w:rsidP="00A67FAF">
      <w:pPr>
        <w:pStyle w:val="Texto"/>
        <w:spacing w:after="0" w:line="276" w:lineRule="auto"/>
        <w:ind w:firstLine="0"/>
        <w:rPr>
          <w:rFonts w:ascii="Arial Narrow" w:hAnsi="Arial Narrow"/>
          <w:sz w:val="24"/>
          <w:szCs w:val="24"/>
        </w:rPr>
      </w:pPr>
    </w:p>
    <w:p w14:paraId="4FDC4BE7" w14:textId="5158C7FD" w:rsidR="00EE3418" w:rsidRDefault="00EE3418" w:rsidP="00A67FAF">
      <w:pPr>
        <w:pStyle w:val="Texto"/>
        <w:spacing w:after="0" w:line="276" w:lineRule="auto"/>
        <w:ind w:firstLine="0"/>
        <w:rPr>
          <w:rFonts w:ascii="Arial Narrow" w:hAnsi="Arial Narrow"/>
          <w:sz w:val="24"/>
          <w:szCs w:val="24"/>
        </w:rPr>
      </w:pPr>
    </w:p>
    <w:p w14:paraId="55FD2467" w14:textId="6B6A680B" w:rsidR="00EE3418" w:rsidRDefault="00EE3418" w:rsidP="00A67FAF">
      <w:pPr>
        <w:pStyle w:val="Texto"/>
        <w:spacing w:after="0" w:line="276" w:lineRule="auto"/>
        <w:ind w:firstLine="0"/>
        <w:rPr>
          <w:rFonts w:ascii="Arial Narrow" w:hAnsi="Arial Narrow"/>
          <w:sz w:val="24"/>
          <w:szCs w:val="24"/>
        </w:rPr>
      </w:pPr>
    </w:p>
    <w:p w14:paraId="6C266C06" w14:textId="190B101A" w:rsidR="00EE3418" w:rsidRDefault="00EE3418" w:rsidP="00A67FAF">
      <w:pPr>
        <w:pStyle w:val="Texto"/>
        <w:spacing w:after="0" w:line="276" w:lineRule="auto"/>
        <w:ind w:firstLine="0"/>
        <w:rPr>
          <w:rFonts w:ascii="Arial Narrow" w:hAnsi="Arial Narrow"/>
          <w:sz w:val="24"/>
          <w:szCs w:val="24"/>
        </w:rPr>
      </w:pPr>
    </w:p>
    <w:p w14:paraId="58757AE7" w14:textId="2DF8D85F" w:rsidR="00EE3418" w:rsidRDefault="00EE3418" w:rsidP="00A67FAF">
      <w:pPr>
        <w:pStyle w:val="Texto"/>
        <w:spacing w:after="0" w:line="276" w:lineRule="auto"/>
        <w:ind w:firstLine="0"/>
        <w:rPr>
          <w:rFonts w:ascii="Arial Narrow" w:hAnsi="Arial Narrow"/>
          <w:sz w:val="24"/>
          <w:szCs w:val="24"/>
        </w:rPr>
      </w:pPr>
    </w:p>
    <w:p w14:paraId="3E916FEE" w14:textId="6C7FD8DF" w:rsidR="00EE3418" w:rsidRDefault="00EE3418" w:rsidP="00A67FAF">
      <w:pPr>
        <w:pStyle w:val="Texto"/>
        <w:spacing w:after="0" w:line="276" w:lineRule="auto"/>
        <w:ind w:firstLine="0"/>
        <w:rPr>
          <w:rFonts w:ascii="Arial Narrow" w:hAnsi="Arial Narrow"/>
          <w:sz w:val="24"/>
          <w:szCs w:val="24"/>
        </w:rPr>
      </w:pPr>
    </w:p>
    <w:p w14:paraId="7FAFD3ED" w14:textId="1762211D" w:rsidR="00EE3418" w:rsidRDefault="00EE3418" w:rsidP="00A67FAF">
      <w:pPr>
        <w:pStyle w:val="Texto"/>
        <w:spacing w:after="0" w:line="276" w:lineRule="auto"/>
        <w:ind w:firstLine="0"/>
        <w:rPr>
          <w:rFonts w:ascii="Arial Narrow" w:hAnsi="Arial Narrow"/>
          <w:sz w:val="24"/>
          <w:szCs w:val="24"/>
        </w:rPr>
      </w:pPr>
    </w:p>
    <w:p w14:paraId="2A9D0C4F" w14:textId="65EE0412" w:rsidR="00EE3418" w:rsidRDefault="00EE3418" w:rsidP="00A67FAF">
      <w:pPr>
        <w:pStyle w:val="Texto"/>
        <w:spacing w:after="0" w:line="276" w:lineRule="auto"/>
        <w:ind w:firstLine="0"/>
        <w:rPr>
          <w:rFonts w:ascii="Arial Narrow" w:hAnsi="Arial Narrow"/>
          <w:sz w:val="24"/>
          <w:szCs w:val="24"/>
        </w:rPr>
      </w:pPr>
    </w:p>
    <w:p w14:paraId="771F0A6A" w14:textId="7CDF8994" w:rsidR="00EE3418" w:rsidRDefault="00EE3418" w:rsidP="00A67FAF">
      <w:pPr>
        <w:pStyle w:val="Texto"/>
        <w:spacing w:after="0" w:line="276" w:lineRule="auto"/>
        <w:ind w:firstLine="0"/>
        <w:rPr>
          <w:rFonts w:ascii="Arial Narrow" w:hAnsi="Arial Narrow"/>
          <w:sz w:val="24"/>
          <w:szCs w:val="24"/>
        </w:rPr>
      </w:pPr>
    </w:p>
    <w:p w14:paraId="26ADE362" w14:textId="77F900BD" w:rsidR="00EE3418" w:rsidRDefault="00EE3418" w:rsidP="00A67FAF">
      <w:pPr>
        <w:pStyle w:val="Texto"/>
        <w:spacing w:after="0" w:line="276" w:lineRule="auto"/>
        <w:ind w:firstLine="0"/>
        <w:rPr>
          <w:rFonts w:ascii="Arial Narrow" w:hAnsi="Arial Narrow"/>
          <w:sz w:val="24"/>
          <w:szCs w:val="24"/>
        </w:rPr>
      </w:pPr>
    </w:p>
    <w:p w14:paraId="269E4035" w14:textId="2011FA50" w:rsidR="00EE3418" w:rsidRDefault="00EE3418" w:rsidP="00A67FAF">
      <w:pPr>
        <w:pStyle w:val="Texto"/>
        <w:spacing w:after="0" w:line="276" w:lineRule="auto"/>
        <w:ind w:firstLine="0"/>
        <w:rPr>
          <w:rFonts w:ascii="Arial Narrow" w:hAnsi="Arial Narrow"/>
          <w:sz w:val="24"/>
          <w:szCs w:val="24"/>
        </w:rPr>
      </w:pPr>
    </w:p>
    <w:p w14:paraId="6CBC865B" w14:textId="177B5336" w:rsidR="00EE3418" w:rsidRDefault="00EE3418" w:rsidP="00A67FAF">
      <w:pPr>
        <w:pStyle w:val="Texto"/>
        <w:spacing w:after="0" w:line="276" w:lineRule="auto"/>
        <w:ind w:firstLine="0"/>
        <w:rPr>
          <w:rFonts w:ascii="Arial Narrow" w:hAnsi="Arial Narrow"/>
          <w:sz w:val="24"/>
          <w:szCs w:val="24"/>
        </w:rPr>
      </w:pPr>
    </w:p>
    <w:p w14:paraId="713405B9" w14:textId="73CC7281" w:rsidR="00EE3418" w:rsidRDefault="00EE3418" w:rsidP="00A67FAF">
      <w:pPr>
        <w:pStyle w:val="Texto"/>
        <w:spacing w:after="0" w:line="276" w:lineRule="auto"/>
        <w:ind w:firstLine="0"/>
        <w:rPr>
          <w:rFonts w:ascii="Arial Narrow" w:hAnsi="Arial Narrow"/>
          <w:sz w:val="24"/>
          <w:szCs w:val="24"/>
        </w:rPr>
      </w:pPr>
    </w:p>
    <w:p w14:paraId="0551B913" w14:textId="2B35CB45" w:rsidR="00EE3418" w:rsidRDefault="00EE3418" w:rsidP="00A67FAF">
      <w:pPr>
        <w:pStyle w:val="Texto"/>
        <w:spacing w:after="0" w:line="276" w:lineRule="auto"/>
        <w:ind w:firstLine="0"/>
        <w:rPr>
          <w:rFonts w:ascii="Arial Narrow" w:hAnsi="Arial Narrow"/>
          <w:sz w:val="24"/>
          <w:szCs w:val="24"/>
        </w:rPr>
      </w:pPr>
    </w:p>
    <w:p w14:paraId="49C3E6D7" w14:textId="7B7B9899" w:rsidR="00EE3418" w:rsidRDefault="00EE3418" w:rsidP="00A67FAF">
      <w:pPr>
        <w:pStyle w:val="Texto"/>
        <w:spacing w:after="0" w:line="276" w:lineRule="auto"/>
        <w:ind w:firstLine="0"/>
        <w:rPr>
          <w:rFonts w:ascii="Arial Narrow" w:hAnsi="Arial Narrow"/>
          <w:sz w:val="24"/>
          <w:szCs w:val="24"/>
        </w:rPr>
      </w:pPr>
    </w:p>
    <w:p w14:paraId="4F9A2542" w14:textId="67944298" w:rsidR="00EE3418" w:rsidRDefault="00EE3418" w:rsidP="00A67FAF">
      <w:pPr>
        <w:pStyle w:val="Texto"/>
        <w:spacing w:after="0" w:line="276" w:lineRule="auto"/>
        <w:ind w:firstLine="0"/>
        <w:rPr>
          <w:rFonts w:ascii="Arial Narrow" w:hAnsi="Arial Narrow"/>
          <w:sz w:val="24"/>
          <w:szCs w:val="24"/>
        </w:rPr>
      </w:pPr>
    </w:p>
    <w:p w14:paraId="3DCBB775" w14:textId="4B49CF1B" w:rsidR="00EE3418" w:rsidRDefault="00EE3418" w:rsidP="00A67FAF">
      <w:pPr>
        <w:pStyle w:val="Texto"/>
        <w:spacing w:after="0" w:line="276" w:lineRule="auto"/>
        <w:ind w:firstLine="0"/>
        <w:rPr>
          <w:rFonts w:ascii="Arial Narrow" w:hAnsi="Arial Narrow"/>
          <w:sz w:val="24"/>
          <w:szCs w:val="24"/>
        </w:rPr>
      </w:pPr>
    </w:p>
    <w:p w14:paraId="699B2336" w14:textId="7FA2B7BD" w:rsidR="00EE3418" w:rsidRDefault="00EE3418" w:rsidP="00A67FAF">
      <w:pPr>
        <w:pStyle w:val="Texto"/>
        <w:spacing w:after="0" w:line="276" w:lineRule="auto"/>
        <w:ind w:firstLine="0"/>
        <w:rPr>
          <w:rFonts w:ascii="Arial Narrow" w:hAnsi="Arial Narrow"/>
          <w:sz w:val="24"/>
          <w:szCs w:val="24"/>
        </w:rPr>
      </w:pPr>
    </w:p>
    <w:p w14:paraId="206FC7CC" w14:textId="7B509394" w:rsidR="00EE3418" w:rsidRDefault="00EE3418" w:rsidP="00A67FAF">
      <w:pPr>
        <w:pStyle w:val="Texto"/>
        <w:spacing w:after="0" w:line="276" w:lineRule="auto"/>
        <w:ind w:firstLine="0"/>
        <w:rPr>
          <w:rFonts w:ascii="Arial Narrow" w:hAnsi="Arial Narrow"/>
          <w:sz w:val="24"/>
          <w:szCs w:val="24"/>
        </w:rPr>
      </w:pPr>
    </w:p>
    <w:p w14:paraId="5D3A96FD" w14:textId="2BBF5C6D" w:rsidR="00EE3418" w:rsidRDefault="00EE3418" w:rsidP="00A67FAF">
      <w:pPr>
        <w:pStyle w:val="Texto"/>
        <w:spacing w:after="0" w:line="276" w:lineRule="auto"/>
        <w:ind w:firstLine="0"/>
        <w:rPr>
          <w:rFonts w:ascii="Arial Narrow" w:hAnsi="Arial Narrow"/>
          <w:sz w:val="24"/>
          <w:szCs w:val="24"/>
        </w:rPr>
      </w:pPr>
    </w:p>
    <w:p w14:paraId="67498661" w14:textId="0AB52DB4" w:rsidR="00EE3418" w:rsidRDefault="00EE3418" w:rsidP="00A67FAF">
      <w:pPr>
        <w:pStyle w:val="Texto"/>
        <w:spacing w:after="0" w:line="276" w:lineRule="auto"/>
        <w:ind w:firstLine="0"/>
        <w:rPr>
          <w:rFonts w:ascii="Arial Narrow" w:hAnsi="Arial Narrow"/>
          <w:sz w:val="24"/>
          <w:szCs w:val="24"/>
        </w:rPr>
      </w:pPr>
    </w:p>
    <w:p w14:paraId="63A70C88" w14:textId="1A98BBD0" w:rsidR="00EE3418" w:rsidRDefault="00EE3418" w:rsidP="00A67FAF">
      <w:pPr>
        <w:pStyle w:val="Texto"/>
        <w:spacing w:after="0" w:line="276" w:lineRule="auto"/>
        <w:ind w:firstLine="0"/>
        <w:rPr>
          <w:rFonts w:ascii="Arial Narrow" w:hAnsi="Arial Narrow"/>
          <w:sz w:val="24"/>
          <w:szCs w:val="24"/>
        </w:rPr>
      </w:pPr>
    </w:p>
    <w:p w14:paraId="7069DE72" w14:textId="2887AAFC" w:rsidR="00EE3418" w:rsidRDefault="00EE3418" w:rsidP="00A67FAF">
      <w:pPr>
        <w:pStyle w:val="Texto"/>
        <w:spacing w:after="0" w:line="276" w:lineRule="auto"/>
        <w:ind w:firstLine="0"/>
        <w:rPr>
          <w:rFonts w:ascii="Arial Narrow" w:hAnsi="Arial Narrow"/>
          <w:sz w:val="24"/>
          <w:szCs w:val="24"/>
        </w:rPr>
      </w:pPr>
    </w:p>
    <w:p w14:paraId="77B74ADA" w14:textId="4DBF8E12" w:rsidR="00EE3418" w:rsidRDefault="00EE3418" w:rsidP="00A67FAF">
      <w:pPr>
        <w:pStyle w:val="Texto"/>
        <w:spacing w:after="0" w:line="276" w:lineRule="auto"/>
        <w:ind w:firstLine="0"/>
        <w:rPr>
          <w:rFonts w:ascii="Arial Narrow" w:hAnsi="Arial Narrow"/>
          <w:sz w:val="24"/>
          <w:szCs w:val="24"/>
        </w:rPr>
      </w:pPr>
    </w:p>
    <w:p w14:paraId="48BA3290" w14:textId="2A3298FA" w:rsidR="00EE3418" w:rsidRDefault="00EE3418" w:rsidP="00A67FAF">
      <w:pPr>
        <w:pStyle w:val="Texto"/>
        <w:spacing w:after="0" w:line="276" w:lineRule="auto"/>
        <w:ind w:firstLine="0"/>
        <w:rPr>
          <w:rFonts w:ascii="Arial Narrow" w:hAnsi="Arial Narrow"/>
          <w:sz w:val="24"/>
          <w:szCs w:val="24"/>
        </w:rPr>
      </w:pPr>
    </w:p>
    <w:p w14:paraId="7223806A" w14:textId="57025B4B" w:rsidR="00EE3418" w:rsidRDefault="00EE3418" w:rsidP="00A67FAF">
      <w:pPr>
        <w:pStyle w:val="Texto"/>
        <w:spacing w:after="0" w:line="276" w:lineRule="auto"/>
        <w:ind w:firstLine="0"/>
        <w:rPr>
          <w:rFonts w:ascii="Arial Narrow" w:hAnsi="Arial Narrow"/>
          <w:sz w:val="24"/>
          <w:szCs w:val="24"/>
        </w:rPr>
      </w:pPr>
    </w:p>
    <w:p w14:paraId="10751E98" w14:textId="78237898" w:rsidR="00EE3418" w:rsidRDefault="00EE3418" w:rsidP="00A67FAF">
      <w:pPr>
        <w:pStyle w:val="Texto"/>
        <w:spacing w:after="0" w:line="276" w:lineRule="auto"/>
        <w:ind w:firstLine="0"/>
        <w:rPr>
          <w:rFonts w:ascii="Arial Narrow" w:hAnsi="Arial Narrow"/>
          <w:sz w:val="24"/>
          <w:szCs w:val="24"/>
        </w:rPr>
      </w:pPr>
    </w:p>
    <w:p w14:paraId="03D65516" w14:textId="508AD5D4" w:rsidR="00EE3418" w:rsidRDefault="00EE3418" w:rsidP="00A67FAF">
      <w:pPr>
        <w:pStyle w:val="Texto"/>
        <w:spacing w:after="0" w:line="276" w:lineRule="auto"/>
        <w:ind w:firstLine="0"/>
        <w:rPr>
          <w:rFonts w:ascii="Arial Narrow" w:hAnsi="Arial Narrow"/>
          <w:sz w:val="24"/>
          <w:szCs w:val="24"/>
        </w:rPr>
      </w:pPr>
    </w:p>
    <w:p w14:paraId="7939FFA0" w14:textId="4110A69E" w:rsidR="00EE3418" w:rsidRDefault="00EE3418" w:rsidP="00A67FAF">
      <w:pPr>
        <w:pStyle w:val="Texto"/>
        <w:spacing w:after="0" w:line="276" w:lineRule="auto"/>
        <w:ind w:firstLine="0"/>
        <w:rPr>
          <w:rFonts w:ascii="Arial Narrow" w:hAnsi="Arial Narrow"/>
          <w:sz w:val="24"/>
          <w:szCs w:val="24"/>
        </w:rPr>
      </w:pPr>
    </w:p>
    <w:p w14:paraId="39E33146" w14:textId="77777777" w:rsidR="00EE3418" w:rsidRPr="00F33AED" w:rsidRDefault="00EE3418" w:rsidP="00A67FAF">
      <w:pPr>
        <w:pStyle w:val="Texto"/>
        <w:spacing w:after="0" w:line="276" w:lineRule="auto"/>
        <w:ind w:firstLine="0"/>
        <w:rPr>
          <w:rFonts w:ascii="Arial Narrow" w:hAnsi="Arial Narrow"/>
          <w:sz w:val="24"/>
          <w:szCs w:val="24"/>
        </w:rPr>
      </w:pPr>
    </w:p>
    <w:p w14:paraId="3E6EDAE1" w14:textId="5BE62E3C" w:rsidR="00F33AED" w:rsidRPr="00EE3418" w:rsidRDefault="00EE3418" w:rsidP="00EE3418">
      <w:pPr>
        <w:shd w:val="clear" w:color="auto" w:fill="003E3D"/>
        <w:jc w:val="both"/>
        <w:rPr>
          <w:rFonts w:ascii="Arial Narrow" w:hAnsi="Arial Narrow"/>
          <w:b/>
          <w:bCs/>
          <w:color w:val="FFFFFF" w:themeColor="background1"/>
        </w:rPr>
      </w:pPr>
      <w:r w:rsidRPr="00EE3418">
        <w:rPr>
          <w:rFonts w:ascii="Arial Narrow" w:hAnsi="Arial Narrow"/>
          <w:b/>
          <w:bCs/>
          <w:color w:val="FFFFFF" w:themeColor="background1"/>
        </w:rPr>
        <w:lastRenderedPageBreak/>
        <w:t>DECRETO POR EL QUE SE EXPIDE LA LEY GENERAL DE CONTABILIDAD GUBERNAMENTAL Y SE DEROGAN DIVERSAS DISPOSICIONES DE LA LEY FEDERAL DE PRESUPUESTO Y RESPONSABILIDAD HACENDARIA.</w:t>
      </w:r>
    </w:p>
    <w:p w14:paraId="3DCFB9E9" w14:textId="77777777" w:rsidR="00F33AED" w:rsidRPr="00F33AED" w:rsidRDefault="00F33AED" w:rsidP="00F33AED">
      <w:pPr>
        <w:pStyle w:val="Texto"/>
        <w:spacing w:after="0" w:line="276" w:lineRule="auto"/>
        <w:ind w:firstLine="0"/>
        <w:rPr>
          <w:rFonts w:ascii="Arial Narrow" w:hAnsi="Arial Narrow"/>
          <w:sz w:val="24"/>
          <w:szCs w:val="24"/>
        </w:rPr>
      </w:pPr>
    </w:p>
    <w:p w14:paraId="651C071E"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31 de diciembre de 2008</w:t>
      </w:r>
    </w:p>
    <w:p w14:paraId="7F4A042E" w14:textId="77777777" w:rsidR="00F33AED" w:rsidRPr="00F33AED" w:rsidRDefault="00F33AED" w:rsidP="00F33AED">
      <w:pPr>
        <w:pStyle w:val="Texto"/>
        <w:spacing w:after="0" w:line="276" w:lineRule="auto"/>
        <w:ind w:firstLine="0"/>
        <w:rPr>
          <w:rFonts w:ascii="Arial Narrow" w:hAnsi="Arial Narrow"/>
          <w:b/>
          <w:sz w:val="24"/>
          <w:szCs w:val="24"/>
          <w:lang w:val="es-ES_tradnl"/>
        </w:rPr>
      </w:pPr>
    </w:p>
    <w:p w14:paraId="558F4355" w14:textId="77777777" w:rsidR="00F33AED" w:rsidRP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Primero</w:t>
      </w:r>
      <w:r w:rsidRPr="00F33AED">
        <w:rPr>
          <w:rFonts w:ascii="Arial Narrow" w:hAnsi="Arial Narrow"/>
          <w:sz w:val="24"/>
          <w:szCs w:val="24"/>
        </w:rPr>
        <w:t>.-</w:t>
      </w:r>
      <w:proofErr w:type="gramEnd"/>
      <w:r w:rsidRPr="00F33AED">
        <w:rPr>
          <w:rFonts w:ascii="Arial Narrow" w:hAnsi="Arial Narrow"/>
          <w:sz w:val="24"/>
          <w:szCs w:val="24"/>
        </w:rPr>
        <w:t xml:space="preserve"> Se expide la Ley General de Contabilidad Gubernamental.</w:t>
      </w:r>
    </w:p>
    <w:p w14:paraId="7416FFFF" w14:textId="77777777" w:rsidR="00F33AED" w:rsidRPr="00F33AED" w:rsidRDefault="00F33AED" w:rsidP="00F33AED">
      <w:pPr>
        <w:pStyle w:val="Texto"/>
        <w:spacing w:after="0" w:line="276" w:lineRule="auto"/>
        <w:rPr>
          <w:rFonts w:ascii="Arial Narrow" w:hAnsi="Arial Narrow"/>
          <w:sz w:val="24"/>
          <w:szCs w:val="24"/>
        </w:rPr>
      </w:pPr>
    </w:p>
    <w:p w14:paraId="3167DDF6"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78BAF7D0" w14:textId="77777777" w:rsidR="00F33AED" w:rsidRPr="00F33AED" w:rsidRDefault="00F33AED" w:rsidP="00F33AED">
      <w:pPr>
        <w:pStyle w:val="Texto"/>
        <w:spacing w:after="0" w:line="276" w:lineRule="auto"/>
        <w:rPr>
          <w:rFonts w:ascii="Arial Narrow" w:hAnsi="Arial Narrow"/>
          <w:sz w:val="24"/>
          <w:szCs w:val="24"/>
        </w:rPr>
      </w:pPr>
    </w:p>
    <w:p w14:paraId="37C1D169"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218B83E3" w14:textId="77777777" w:rsidR="00F33AED" w:rsidRPr="00F33AED" w:rsidRDefault="00F33AED" w:rsidP="00F33AED">
      <w:pPr>
        <w:pStyle w:val="ANOTACION"/>
        <w:spacing w:before="0" w:after="0" w:line="276" w:lineRule="auto"/>
        <w:rPr>
          <w:rFonts w:ascii="Arial Narrow" w:hAnsi="Arial Narrow" w:cs="Arial"/>
          <w:sz w:val="24"/>
          <w:szCs w:val="24"/>
        </w:rPr>
      </w:pPr>
    </w:p>
    <w:p w14:paraId="004F4DAC" w14:textId="77777777" w:rsidR="00F33AED" w:rsidRPr="00F33AED" w:rsidRDefault="00F33AED" w:rsidP="00EE3418">
      <w:pPr>
        <w:pStyle w:val="Texto"/>
        <w:spacing w:after="0" w:line="276" w:lineRule="auto"/>
        <w:ind w:firstLine="0"/>
        <w:rPr>
          <w:rFonts w:ascii="Arial Narrow" w:hAnsi="Arial Narrow"/>
          <w:sz w:val="24"/>
          <w:szCs w:val="24"/>
        </w:rPr>
      </w:pPr>
      <w:proofErr w:type="gramStart"/>
      <w:r w:rsidRPr="00F33AED">
        <w:rPr>
          <w:rFonts w:ascii="Arial Narrow" w:hAnsi="Arial Narrow"/>
          <w:b/>
          <w:sz w:val="24"/>
          <w:szCs w:val="24"/>
        </w:rPr>
        <w:t>PRIMERO.-</w:t>
      </w:r>
      <w:proofErr w:type="gramEnd"/>
      <w:r w:rsidRPr="00F33AED">
        <w:rPr>
          <w:rFonts w:ascii="Arial Narrow" w:hAnsi="Arial Narrow"/>
          <w:sz w:val="24"/>
          <w:szCs w:val="24"/>
        </w:rPr>
        <w:t xml:space="preserve"> La presente Ley entrará en vigor el 1 de enero de 2009.</w:t>
      </w:r>
    </w:p>
    <w:p w14:paraId="7D63676B" w14:textId="77777777" w:rsidR="00F33AED" w:rsidRPr="00F33AED" w:rsidRDefault="00F33AED" w:rsidP="00F33AED">
      <w:pPr>
        <w:pStyle w:val="Texto"/>
        <w:spacing w:after="0" w:line="276" w:lineRule="auto"/>
        <w:rPr>
          <w:rFonts w:ascii="Arial Narrow" w:hAnsi="Arial Narrow"/>
          <w:sz w:val="24"/>
          <w:szCs w:val="24"/>
        </w:rPr>
      </w:pPr>
    </w:p>
    <w:p w14:paraId="69836CF4" w14:textId="77777777" w:rsidR="00F33AED" w:rsidRP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SEGUNDO A DÉCIMO </w:t>
      </w:r>
      <w:proofErr w:type="gramStart"/>
      <w:r w:rsidRPr="00F33AED">
        <w:rPr>
          <w:rFonts w:ascii="Arial Narrow" w:hAnsi="Arial Narrow"/>
          <w:b/>
          <w:sz w:val="24"/>
          <w:szCs w:val="24"/>
        </w:rPr>
        <w:t>PRIMERO.-</w:t>
      </w:r>
      <w:proofErr w:type="gramEnd"/>
      <w:r w:rsidRPr="00F33AED">
        <w:rPr>
          <w:rFonts w:ascii="Arial Narrow" w:hAnsi="Arial Narrow"/>
          <w:sz w:val="24"/>
          <w:szCs w:val="24"/>
        </w:rPr>
        <w:t xml:space="preserve"> ……….</w:t>
      </w:r>
    </w:p>
    <w:p w14:paraId="71F7C93E" w14:textId="77777777" w:rsidR="00F33AED" w:rsidRPr="00F33AED" w:rsidRDefault="00F33AED" w:rsidP="00F33AED">
      <w:pPr>
        <w:pStyle w:val="Texto"/>
        <w:spacing w:after="0" w:line="276" w:lineRule="auto"/>
        <w:rPr>
          <w:rFonts w:ascii="Arial Narrow" w:hAnsi="Arial Narrow"/>
          <w:sz w:val="24"/>
          <w:szCs w:val="24"/>
        </w:rPr>
      </w:pPr>
    </w:p>
    <w:p w14:paraId="49F05259" w14:textId="77777777" w:rsidR="00F33AED" w:rsidRP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DÉCIMO </w:t>
      </w: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Cuando, en materia de contabilidad gubernamental, una disposición legal haga referencia a la Ley Federal de Presupuesto y Responsabilidad Hacendaria, se aplicará lo previsto en esta Ley.</w:t>
      </w:r>
    </w:p>
    <w:p w14:paraId="2393FFDE" w14:textId="77777777" w:rsidR="00F33AED" w:rsidRPr="00F33AED" w:rsidRDefault="00F33AED" w:rsidP="00F33AED">
      <w:pPr>
        <w:pStyle w:val="Texto"/>
        <w:spacing w:after="0" w:line="276" w:lineRule="auto"/>
        <w:rPr>
          <w:rFonts w:ascii="Arial Narrow" w:hAnsi="Arial Narrow"/>
          <w:sz w:val="24"/>
          <w:szCs w:val="24"/>
        </w:rPr>
      </w:pPr>
    </w:p>
    <w:p w14:paraId="7FCBB1D3" w14:textId="77777777" w:rsidR="00F33AED" w:rsidRP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Se derogan el Título Quinto De la Contabilidad Gubernamental, los Capítulos I, De la Valuación del Patrimonio del Estado, II De los Catálogos de Cuentas y del Registro Contable de las Operaciones y III De la Formulación de Estados Financieros y los artículos 86 a 105 de la Ley Federal de Presupuesto y Responsabilidad Hacendaria, para quedar como sigue:</w:t>
      </w:r>
    </w:p>
    <w:p w14:paraId="4471E51C" w14:textId="77777777" w:rsidR="00F33AED" w:rsidRPr="00F33AED" w:rsidRDefault="00F33AED" w:rsidP="00F33AED">
      <w:pPr>
        <w:pStyle w:val="Texto"/>
        <w:spacing w:after="0" w:line="276" w:lineRule="auto"/>
        <w:rPr>
          <w:rFonts w:ascii="Arial Narrow" w:hAnsi="Arial Narrow"/>
          <w:sz w:val="24"/>
          <w:szCs w:val="24"/>
        </w:rPr>
      </w:pPr>
    </w:p>
    <w:p w14:paraId="606F4DF1"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290E1089" w14:textId="77777777" w:rsidR="00F33AED" w:rsidRPr="00F33AED" w:rsidRDefault="00F33AED" w:rsidP="00F33AED">
      <w:pPr>
        <w:pStyle w:val="Texto"/>
        <w:spacing w:after="0" w:line="276" w:lineRule="auto"/>
        <w:rPr>
          <w:rFonts w:ascii="Arial Narrow" w:hAnsi="Arial Narrow"/>
          <w:sz w:val="24"/>
          <w:szCs w:val="24"/>
        </w:rPr>
      </w:pPr>
    </w:p>
    <w:p w14:paraId="1B9D2686"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76DB927B" w14:textId="77777777" w:rsidR="00F33AED" w:rsidRPr="00F33AED" w:rsidRDefault="00F33AED" w:rsidP="00F33AED">
      <w:pPr>
        <w:pStyle w:val="ANOTACION"/>
        <w:spacing w:before="0" w:after="0" w:line="276" w:lineRule="auto"/>
        <w:rPr>
          <w:rFonts w:ascii="Arial Narrow" w:hAnsi="Arial Narrow" w:cs="Arial"/>
          <w:sz w:val="24"/>
          <w:szCs w:val="24"/>
        </w:rPr>
      </w:pPr>
    </w:p>
    <w:p w14:paraId="608F748A" w14:textId="77777777" w:rsidR="00F33AED" w:rsidRPr="00F33AED" w:rsidRDefault="00F33AED" w:rsidP="00EE3418">
      <w:pPr>
        <w:pStyle w:val="Texto"/>
        <w:spacing w:after="0" w:line="276" w:lineRule="auto"/>
        <w:ind w:firstLine="0"/>
        <w:rPr>
          <w:rFonts w:ascii="Arial Narrow" w:hAnsi="Arial Narrow"/>
          <w:sz w:val="24"/>
          <w:szCs w:val="24"/>
        </w:rPr>
      </w:pPr>
      <w:proofErr w:type="gramStart"/>
      <w:r w:rsidRPr="00F33AED">
        <w:rPr>
          <w:rFonts w:ascii="Arial Narrow" w:hAnsi="Arial Narrow"/>
          <w:b/>
          <w:sz w:val="24"/>
          <w:szCs w:val="24"/>
        </w:rPr>
        <w:t>Primero.-</w:t>
      </w:r>
      <w:proofErr w:type="gramEnd"/>
      <w:r w:rsidRPr="00F33AED">
        <w:rPr>
          <w:rFonts w:ascii="Arial Narrow" w:hAnsi="Arial Narrow"/>
          <w:sz w:val="24"/>
          <w:szCs w:val="24"/>
        </w:rPr>
        <w:t xml:space="preserve"> El presente Decreto entrará en vigor el 1 de enero de 2009.</w:t>
      </w:r>
    </w:p>
    <w:p w14:paraId="7A76B5B6" w14:textId="77777777" w:rsidR="00F33AED" w:rsidRPr="00F33AED" w:rsidRDefault="00F33AED" w:rsidP="00F33AED">
      <w:pPr>
        <w:pStyle w:val="Texto"/>
        <w:spacing w:after="0" w:line="276" w:lineRule="auto"/>
        <w:rPr>
          <w:rFonts w:ascii="Arial Narrow" w:hAnsi="Arial Narrow"/>
          <w:sz w:val="24"/>
          <w:szCs w:val="24"/>
        </w:rPr>
      </w:pPr>
    </w:p>
    <w:p w14:paraId="3725F051" w14:textId="77777777" w:rsidR="00F33AED" w:rsidRPr="00F33AED" w:rsidRDefault="00F33AED" w:rsidP="00EE3418">
      <w:pPr>
        <w:pStyle w:val="Texto"/>
        <w:spacing w:after="0" w:line="276" w:lineRule="auto"/>
        <w:ind w:firstLine="0"/>
        <w:rPr>
          <w:rFonts w:ascii="Arial Narrow" w:hAnsi="Arial Narrow"/>
          <w:sz w:val="24"/>
          <w:szCs w:val="24"/>
        </w:rPr>
      </w:pP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Se derogan todas las disposiciones que se opongan a lo dispuesto a la Ley que se expide a través del presente Decreto.</w:t>
      </w:r>
    </w:p>
    <w:p w14:paraId="45812E2A" w14:textId="77777777" w:rsidR="00F33AED" w:rsidRPr="00F33AED" w:rsidRDefault="00F33AED" w:rsidP="00F33AED">
      <w:pPr>
        <w:pStyle w:val="Texto"/>
        <w:spacing w:after="0" w:line="276" w:lineRule="auto"/>
        <w:rPr>
          <w:rFonts w:ascii="Arial Narrow" w:hAnsi="Arial Narrow"/>
          <w:sz w:val="24"/>
          <w:szCs w:val="24"/>
        </w:rPr>
      </w:pPr>
    </w:p>
    <w:p w14:paraId="07D4D9D4" w14:textId="77777777" w:rsidR="00F33AED" w:rsidRPr="00F33AED" w:rsidRDefault="00F33AED" w:rsidP="00EE3418">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11 de diciembre de 2008.-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Cesar Horacio Duarte </w:t>
      </w:r>
      <w:proofErr w:type="spellStart"/>
      <w:r w:rsidRPr="00F33AED">
        <w:rPr>
          <w:rFonts w:ascii="Arial Narrow" w:hAnsi="Arial Narrow"/>
          <w:b/>
          <w:sz w:val="24"/>
          <w:szCs w:val="24"/>
        </w:rPr>
        <w:t>Jaquez</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Gustavo Enrique Madero Muñoz</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Manuel Portilla </w:t>
      </w:r>
      <w:proofErr w:type="spellStart"/>
      <w:r w:rsidRPr="00F33AED">
        <w:rPr>
          <w:rFonts w:ascii="Arial Narrow" w:hAnsi="Arial Narrow"/>
          <w:b/>
          <w:sz w:val="24"/>
          <w:szCs w:val="24"/>
        </w:rPr>
        <w:t>Dieguez</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Gabino </w:t>
      </w:r>
      <w:proofErr w:type="spellStart"/>
      <w:r w:rsidRPr="00F33AED">
        <w:rPr>
          <w:rFonts w:ascii="Arial Narrow" w:hAnsi="Arial Narrow"/>
          <w:b/>
          <w:sz w:val="24"/>
          <w:szCs w:val="24"/>
        </w:rPr>
        <w:t>Cué</w:t>
      </w:r>
      <w:proofErr w:type="spellEnd"/>
      <w:r w:rsidRPr="00F33AED">
        <w:rPr>
          <w:rFonts w:ascii="Arial Narrow" w:hAnsi="Arial Narrow"/>
          <w:b/>
          <w:sz w:val="24"/>
          <w:szCs w:val="24"/>
        </w:rPr>
        <w:t xml:space="preserve"> Monteagudo</w:t>
      </w:r>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0BB541F5" w14:textId="77777777" w:rsidR="00F33AED" w:rsidRPr="00F33AED" w:rsidRDefault="00F33AED" w:rsidP="00F33AED">
      <w:pPr>
        <w:pStyle w:val="Texto"/>
        <w:spacing w:after="0" w:line="276" w:lineRule="auto"/>
        <w:rPr>
          <w:rFonts w:ascii="Arial Narrow" w:hAnsi="Arial Narrow"/>
          <w:sz w:val="24"/>
          <w:szCs w:val="24"/>
        </w:rPr>
      </w:pPr>
    </w:p>
    <w:p w14:paraId="43B0005D" w14:textId="42DA9A03" w:rsid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w:t>
      </w:r>
      <w:r w:rsidRPr="00F33AED">
        <w:rPr>
          <w:rFonts w:ascii="Arial Narrow" w:hAnsi="Arial Narrow"/>
          <w:sz w:val="24"/>
          <w:szCs w:val="24"/>
        </w:rPr>
        <w:lastRenderedPageBreak/>
        <w:t xml:space="preserve">Decreto en la Residencia del Poder Ejecutivo Federal, en la Ciudad de México, Distrito Federal, a treinta de diciembre de dos mil </w:t>
      </w:r>
      <w:proofErr w:type="gramStart"/>
      <w:r w:rsidRPr="00F33AED">
        <w:rPr>
          <w:rFonts w:ascii="Arial Narrow" w:hAnsi="Arial Narrow"/>
          <w:sz w:val="24"/>
          <w:szCs w:val="24"/>
        </w:rPr>
        <w:t>ocho.-</w:t>
      </w:r>
      <w:proofErr w:type="gramEnd"/>
      <w:r w:rsidRPr="00F33AED">
        <w:rPr>
          <w:rFonts w:ascii="Arial Narrow" w:hAnsi="Arial Narrow"/>
          <w:sz w:val="24"/>
          <w:szCs w:val="24"/>
        </w:rPr>
        <w:t xml:space="preserve"> </w:t>
      </w:r>
      <w:r w:rsidRPr="00F33AED">
        <w:rPr>
          <w:rFonts w:ascii="Arial Narrow" w:hAnsi="Arial Narrow"/>
          <w:b/>
          <w:sz w:val="24"/>
          <w:szCs w:val="24"/>
        </w:rPr>
        <w:t>Felipe de Jesús Calderón Hinojosa</w:t>
      </w:r>
      <w:r w:rsidRPr="00F33AED">
        <w:rPr>
          <w:rFonts w:ascii="Arial Narrow" w:hAnsi="Arial Narrow"/>
          <w:sz w:val="24"/>
          <w:szCs w:val="24"/>
        </w:rPr>
        <w:t xml:space="preserve">.- Rúbrica.- El Secretario de Gobernación, Lic. </w:t>
      </w:r>
      <w:r w:rsidRPr="00F33AED">
        <w:rPr>
          <w:rFonts w:ascii="Arial Narrow" w:hAnsi="Arial Narrow"/>
          <w:b/>
          <w:sz w:val="24"/>
          <w:szCs w:val="24"/>
        </w:rPr>
        <w:t>Fernando Francisco Gómez Mont Urueta</w:t>
      </w:r>
      <w:r w:rsidRPr="00F33AED">
        <w:rPr>
          <w:rFonts w:ascii="Arial Narrow" w:hAnsi="Arial Narrow"/>
          <w:sz w:val="24"/>
          <w:szCs w:val="24"/>
        </w:rPr>
        <w:t>.- Rúbrica.</w:t>
      </w:r>
    </w:p>
    <w:p w14:paraId="57534AD7" w14:textId="316B0D92" w:rsidR="00773162" w:rsidRDefault="00773162" w:rsidP="00EE3418">
      <w:pPr>
        <w:pStyle w:val="Texto"/>
        <w:spacing w:after="0" w:line="276" w:lineRule="auto"/>
        <w:ind w:firstLine="0"/>
        <w:rPr>
          <w:rFonts w:ascii="Arial Narrow" w:hAnsi="Arial Narrow"/>
          <w:sz w:val="24"/>
          <w:szCs w:val="24"/>
        </w:rPr>
      </w:pPr>
    </w:p>
    <w:p w14:paraId="72F4705B" w14:textId="2687367E" w:rsidR="00773162" w:rsidRDefault="00773162" w:rsidP="00EE3418">
      <w:pPr>
        <w:pStyle w:val="Texto"/>
        <w:spacing w:after="0" w:line="276" w:lineRule="auto"/>
        <w:ind w:firstLine="0"/>
        <w:rPr>
          <w:rFonts w:ascii="Arial Narrow" w:hAnsi="Arial Narrow"/>
          <w:sz w:val="24"/>
          <w:szCs w:val="24"/>
        </w:rPr>
      </w:pPr>
    </w:p>
    <w:p w14:paraId="2C4234C0" w14:textId="02EE6D57" w:rsidR="00773162" w:rsidRDefault="00773162" w:rsidP="00EE3418">
      <w:pPr>
        <w:pStyle w:val="Texto"/>
        <w:spacing w:after="0" w:line="276" w:lineRule="auto"/>
        <w:ind w:firstLine="0"/>
        <w:rPr>
          <w:rFonts w:ascii="Arial Narrow" w:hAnsi="Arial Narrow"/>
          <w:sz w:val="24"/>
          <w:szCs w:val="24"/>
        </w:rPr>
      </w:pPr>
    </w:p>
    <w:p w14:paraId="0FE54FF1" w14:textId="6B387FE8" w:rsidR="00773162" w:rsidRDefault="00773162" w:rsidP="00EE3418">
      <w:pPr>
        <w:pStyle w:val="Texto"/>
        <w:spacing w:after="0" w:line="276" w:lineRule="auto"/>
        <w:ind w:firstLine="0"/>
        <w:rPr>
          <w:rFonts w:ascii="Arial Narrow" w:hAnsi="Arial Narrow"/>
          <w:sz w:val="24"/>
          <w:szCs w:val="24"/>
        </w:rPr>
      </w:pPr>
    </w:p>
    <w:p w14:paraId="718FD054" w14:textId="353819D5" w:rsidR="00773162" w:rsidRDefault="00773162" w:rsidP="00EE3418">
      <w:pPr>
        <w:pStyle w:val="Texto"/>
        <w:spacing w:after="0" w:line="276" w:lineRule="auto"/>
        <w:ind w:firstLine="0"/>
        <w:rPr>
          <w:rFonts w:ascii="Arial Narrow" w:hAnsi="Arial Narrow"/>
          <w:sz w:val="24"/>
          <w:szCs w:val="24"/>
        </w:rPr>
      </w:pPr>
    </w:p>
    <w:p w14:paraId="4443C8D6" w14:textId="777C8604" w:rsidR="00773162" w:rsidRDefault="00773162" w:rsidP="00EE3418">
      <w:pPr>
        <w:pStyle w:val="Texto"/>
        <w:spacing w:after="0" w:line="276" w:lineRule="auto"/>
        <w:ind w:firstLine="0"/>
        <w:rPr>
          <w:rFonts w:ascii="Arial Narrow" w:hAnsi="Arial Narrow"/>
          <w:sz w:val="24"/>
          <w:szCs w:val="24"/>
        </w:rPr>
      </w:pPr>
    </w:p>
    <w:p w14:paraId="7F2E4435" w14:textId="2CFB8FBA" w:rsidR="00773162" w:rsidRDefault="00773162" w:rsidP="00EE3418">
      <w:pPr>
        <w:pStyle w:val="Texto"/>
        <w:spacing w:after="0" w:line="276" w:lineRule="auto"/>
        <w:ind w:firstLine="0"/>
        <w:rPr>
          <w:rFonts w:ascii="Arial Narrow" w:hAnsi="Arial Narrow"/>
          <w:sz w:val="24"/>
          <w:szCs w:val="24"/>
        </w:rPr>
      </w:pPr>
    </w:p>
    <w:p w14:paraId="49C5B0C1" w14:textId="401AC251" w:rsidR="00773162" w:rsidRDefault="00773162" w:rsidP="00EE3418">
      <w:pPr>
        <w:pStyle w:val="Texto"/>
        <w:spacing w:after="0" w:line="276" w:lineRule="auto"/>
        <w:ind w:firstLine="0"/>
        <w:rPr>
          <w:rFonts w:ascii="Arial Narrow" w:hAnsi="Arial Narrow"/>
          <w:sz w:val="24"/>
          <w:szCs w:val="24"/>
        </w:rPr>
      </w:pPr>
    </w:p>
    <w:p w14:paraId="5D9D6DF9" w14:textId="7B90CD68" w:rsidR="00773162" w:rsidRDefault="00773162" w:rsidP="00EE3418">
      <w:pPr>
        <w:pStyle w:val="Texto"/>
        <w:spacing w:after="0" w:line="276" w:lineRule="auto"/>
        <w:ind w:firstLine="0"/>
        <w:rPr>
          <w:rFonts w:ascii="Arial Narrow" w:hAnsi="Arial Narrow"/>
          <w:sz w:val="24"/>
          <w:szCs w:val="24"/>
        </w:rPr>
      </w:pPr>
    </w:p>
    <w:p w14:paraId="7D251AD2" w14:textId="1382D6DD" w:rsidR="00773162" w:rsidRDefault="00773162" w:rsidP="00EE3418">
      <w:pPr>
        <w:pStyle w:val="Texto"/>
        <w:spacing w:after="0" w:line="276" w:lineRule="auto"/>
        <w:ind w:firstLine="0"/>
        <w:rPr>
          <w:rFonts w:ascii="Arial Narrow" w:hAnsi="Arial Narrow"/>
          <w:sz w:val="24"/>
          <w:szCs w:val="24"/>
        </w:rPr>
      </w:pPr>
    </w:p>
    <w:p w14:paraId="1D799768" w14:textId="5CB23052" w:rsidR="00773162" w:rsidRDefault="00773162" w:rsidP="00EE3418">
      <w:pPr>
        <w:pStyle w:val="Texto"/>
        <w:spacing w:after="0" w:line="276" w:lineRule="auto"/>
        <w:ind w:firstLine="0"/>
        <w:rPr>
          <w:rFonts w:ascii="Arial Narrow" w:hAnsi="Arial Narrow"/>
          <w:sz w:val="24"/>
          <w:szCs w:val="24"/>
        </w:rPr>
      </w:pPr>
    </w:p>
    <w:p w14:paraId="3AF494D4" w14:textId="53FE5717" w:rsidR="00773162" w:rsidRDefault="00773162" w:rsidP="00EE3418">
      <w:pPr>
        <w:pStyle w:val="Texto"/>
        <w:spacing w:after="0" w:line="276" w:lineRule="auto"/>
        <w:ind w:firstLine="0"/>
        <w:rPr>
          <w:rFonts w:ascii="Arial Narrow" w:hAnsi="Arial Narrow"/>
          <w:sz w:val="24"/>
          <w:szCs w:val="24"/>
        </w:rPr>
      </w:pPr>
    </w:p>
    <w:p w14:paraId="5F5FF188" w14:textId="7EC1E8FC" w:rsidR="00773162" w:rsidRDefault="00773162" w:rsidP="00EE3418">
      <w:pPr>
        <w:pStyle w:val="Texto"/>
        <w:spacing w:after="0" w:line="276" w:lineRule="auto"/>
        <w:ind w:firstLine="0"/>
        <w:rPr>
          <w:rFonts w:ascii="Arial Narrow" w:hAnsi="Arial Narrow"/>
          <w:sz w:val="24"/>
          <w:szCs w:val="24"/>
        </w:rPr>
      </w:pPr>
    </w:p>
    <w:p w14:paraId="7014120A" w14:textId="4D050BA2" w:rsidR="00773162" w:rsidRDefault="00773162" w:rsidP="00EE3418">
      <w:pPr>
        <w:pStyle w:val="Texto"/>
        <w:spacing w:after="0" w:line="276" w:lineRule="auto"/>
        <w:ind w:firstLine="0"/>
        <w:rPr>
          <w:rFonts w:ascii="Arial Narrow" w:hAnsi="Arial Narrow"/>
          <w:sz w:val="24"/>
          <w:szCs w:val="24"/>
        </w:rPr>
      </w:pPr>
    </w:p>
    <w:p w14:paraId="559C2562" w14:textId="62531124" w:rsidR="00773162" w:rsidRDefault="00773162" w:rsidP="00EE3418">
      <w:pPr>
        <w:pStyle w:val="Texto"/>
        <w:spacing w:after="0" w:line="276" w:lineRule="auto"/>
        <w:ind w:firstLine="0"/>
        <w:rPr>
          <w:rFonts w:ascii="Arial Narrow" w:hAnsi="Arial Narrow"/>
          <w:sz w:val="24"/>
          <w:szCs w:val="24"/>
        </w:rPr>
      </w:pPr>
    </w:p>
    <w:p w14:paraId="27C58B8A" w14:textId="6086F177" w:rsidR="00773162" w:rsidRDefault="00773162" w:rsidP="00EE3418">
      <w:pPr>
        <w:pStyle w:val="Texto"/>
        <w:spacing w:after="0" w:line="276" w:lineRule="auto"/>
        <w:ind w:firstLine="0"/>
        <w:rPr>
          <w:rFonts w:ascii="Arial Narrow" w:hAnsi="Arial Narrow"/>
          <w:sz w:val="24"/>
          <w:szCs w:val="24"/>
        </w:rPr>
      </w:pPr>
    </w:p>
    <w:p w14:paraId="33EA553F" w14:textId="3FD524C2" w:rsidR="00773162" w:rsidRDefault="00773162" w:rsidP="00EE3418">
      <w:pPr>
        <w:pStyle w:val="Texto"/>
        <w:spacing w:after="0" w:line="276" w:lineRule="auto"/>
        <w:ind w:firstLine="0"/>
        <w:rPr>
          <w:rFonts w:ascii="Arial Narrow" w:hAnsi="Arial Narrow"/>
          <w:sz w:val="24"/>
          <w:szCs w:val="24"/>
        </w:rPr>
      </w:pPr>
    </w:p>
    <w:p w14:paraId="6EEFFC44" w14:textId="07ADBC16" w:rsidR="00773162" w:rsidRDefault="00773162" w:rsidP="00EE3418">
      <w:pPr>
        <w:pStyle w:val="Texto"/>
        <w:spacing w:after="0" w:line="276" w:lineRule="auto"/>
        <w:ind w:firstLine="0"/>
        <w:rPr>
          <w:rFonts w:ascii="Arial Narrow" w:hAnsi="Arial Narrow"/>
          <w:sz w:val="24"/>
          <w:szCs w:val="24"/>
        </w:rPr>
      </w:pPr>
    </w:p>
    <w:p w14:paraId="2F154361" w14:textId="5DC69A3B" w:rsidR="00773162" w:rsidRDefault="00773162" w:rsidP="00EE3418">
      <w:pPr>
        <w:pStyle w:val="Texto"/>
        <w:spacing w:after="0" w:line="276" w:lineRule="auto"/>
        <w:ind w:firstLine="0"/>
        <w:rPr>
          <w:rFonts w:ascii="Arial Narrow" w:hAnsi="Arial Narrow"/>
          <w:sz w:val="24"/>
          <w:szCs w:val="24"/>
        </w:rPr>
      </w:pPr>
    </w:p>
    <w:p w14:paraId="2717B9E7" w14:textId="54439F0B" w:rsidR="00773162" w:rsidRDefault="00773162" w:rsidP="00EE3418">
      <w:pPr>
        <w:pStyle w:val="Texto"/>
        <w:spacing w:after="0" w:line="276" w:lineRule="auto"/>
        <w:ind w:firstLine="0"/>
        <w:rPr>
          <w:rFonts w:ascii="Arial Narrow" w:hAnsi="Arial Narrow"/>
          <w:sz w:val="24"/>
          <w:szCs w:val="24"/>
        </w:rPr>
      </w:pPr>
    </w:p>
    <w:p w14:paraId="413957D1" w14:textId="4FEAB934" w:rsidR="00773162" w:rsidRDefault="00773162" w:rsidP="00EE3418">
      <w:pPr>
        <w:pStyle w:val="Texto"/>
        <w:spacing w:after="0" w:line="276" w:lineRule="auto"/>
        <w:ind w:firstLine="0"/>
        <w:rPr>
          <w:rFonts w:ascii="Arial Narrow" w:hAnsi="Arial Narrow"/>
          <w:sz w:val="24"/>
          <w:szCs w:val="24"/>
        </w:rPr>
      </w:pPr>
    </w:p>
    <w:p w14:paraId="7ACFD648" w14:textId="125C728F" w:rsidR="00773162" w:rsidRDefault="00773162" w:rsidP="00EE3418">
      <w:pPr>
        <w:pStyle w:val="Texto"/>
        <w:spacing w:after="0" w:line="276" w:lineRule="auto"/>
        <w:ind w:firstLine="0"/>
        <w:rPr>
          <w:rFonts w:ascii="Arial Narrow" w:hAnsi="Arial Narrow"/>
          <w:sz w:val="24"/>
          <w:szCs w:val="24"/>
        </w:rPr>
      </w:pPr>
    </w:p>
    <w:p w14:paraId="7FA388B9" w14:textId="3FC12AED" w:rsidR="00773162" w:rsidRDefault="00773162" w:rsidP="00EE3418">
      <w:pPr>
        <w:pStyle w:val="Texto"/>
        <w:spacing w:after="0" w:line="276" w:lineRule="auto"/>
        <w:ind w:firstLine="0"/>
        <w:rPr>
          <w:rFonts w:ascii="Arial Narrow" w:hAnsi="Arial Narrow"/>
          <w:sz w:val="24"/>
          <w:szCs w:val="24"/>
        </w:rPr>
      </w:pPr>
    </w:p>
    <w:p w14:paraId="70989A8A" w14:textId="296D952C" w:rsidR="00773162" w:rsidRDefault="00773162" w:rsidP="00EE3418">
      <w:pPr>
        <w:pStyle w:val="Texto"/>
        <w:spacing w:after="0" w:line="276" w:lineRule="auto"/>
        <w:ind w:firstLine="0"/>
        <w:rPr>
          <w:rFonts w:ascii="Arial Narrow" w:hAnsi="Arial Narrow"/>
          <w:sz w:val="24"/>
          <w:szCs w:val="24"/>
        </w:rPr>
      </w:pPr>
    </w:p>
    <w:p w14:paraId="6C008855" w14:textId="6B7B0C6D" w:rsidR="00773162" w:rsidRDefault="00773162" w:rsidP="00EE3418">
      <w:pPr>
        <w:pStyle w:val="Texto"/>
        <w:spacing w:after="0" w:line="276" w:lineRule="auto"/>
        <w:ind w:firstLine="0"/>
        <w:rPr>
          <w:rFonts w:ascii="Arial Narrow" w:hAnsi="Arial Narrow"/>
          <w:sz w:val="24"/>
          <w:szCs w:val="24"/>
        </w:rPr>
      </w:pPr>
    </w:p>
    <w:p w14:paraId="6A98B2FF" w14:textId="7F17D526" w:rsidR="00773162" w:rsidRDefault="00773162" w:rsidP="00EE3418">
      <w:pPr>
        <w:pStyle w:val="Texto"/>
        <w:spacing w:after="0" w:line="276" w:lineRule="auto"/>
        <w:ind w:firstLine="0"/>
        <w:rPr>
          <w:rFonts w:ascii="Arial Narrow" w:hAnsi="Arial Narrow"/>
          <w:sz w:val="24"/>
          <w:szCs w:val="24"/>
        </w:rPr>
      </w:pPr>
    </w:p>
    <w:p w14:paraId="5058FDF4" w14:textId="011349E5" w:rsidR="00773162" w:rsidRDefault="00773162" w:rsidP="00EE3418">
      <w:pPr>
        <w:pStyle w:val="Texto"/>
        <w:spacing w:after="0" w:line="276" w:lineRule="auto"/>
        <w:ind w:firstLine="0"/>
        <w:rPr>
          <w:rFonts w:ascii="Arial Narrow" w:hAnsi="Arial Narrow"/>
          <w:sz w:val="24"/>
          <w:szCs w:val="24"/>
        </w:rPr>
      </w:pPr>
    </w:p>
    <w:p w14:paraId="5C0677E8" w14:textId="7F32F571" w:rsidR="00773162" w:rsidRDefault="00773162" w:rsidP="00EE3418">
      <w:pPr>
        <w:pStyle w:val="Texto"/>
        <w:spacing w:after="0" w:line="276" w:lineRule="auto"/>
        <w:ind w:firstLine="0"/>
        <w:rPr>
          <w:rFonts w:ascii="Arial Narrow" w:hAnsi="Arial Narrow"/>
          <w:sz w:val="24"/>
          <w:szCs w:val="24"/>
        </w:rPr>
      </w:pPr>
    </w:p>
    <w:p w14:paraId="60FEE683" w14:textId="2DDE102D" w:rsidR="00773162" w:rsidRDefault="00773162" w:rsidP="00EE3418">
      <w:pPr>
        <w:pStyle w:val="Texto"/>
        <w:spacing w:after="0" w:line="276" w:lineRule="auto"/>
        <w:ind w:firstLine="0"/>
        <w:rPr>
          <w:rFonts w:ascii="Arial Narrow" w:hAnsi="Arial Narrow"/>
          <w:sz w:val="24"/>
          <w:szCs w:val="24"/>
        </w:rPr>
      </w:pPr>
    </w:p>
    <w:p w14:paraId="3B1F46FE" w14:textId="39F36467" w:rsidR="00773162" w:rsidRDefault="00773162" w:rsidP="00EE3418">
      <w:pPr>
        <w:pStyle w:val="Texto"/>
        <w:spacing w:after="0" w:line="276" w:lineRule="auto"/>
        <w:ind w:firstLine="0"/>
        <w:rPr>
          <w:rFonts w:ascii="Arial Narrow" w:hAnsi="Arial Narrow"/>
          <w:sz w:val="24"/>
          <w:szCs w:val="24"/>
        </w:rPr>
      </w:pPr>
    </w:p>
    <w:p w14:paraId="495F8CFF" w14:textId="71B0FAB6" w:rsidR="00773162" w:rsidRDefault="00773162" w:rsidP="00EE3418">
      <w:pPr>
        <w:pStyle w:val="Texto"/>
        <w:spacing w:after="0" w:line="276" w:lineRule="auto"/>
        <w:ind w:firstLine="0"/>
        <w:rPr>
          <w:rFonts w:ascii="Arial Narrow" w:hAnsi="Arial Narrow"/>
          <w:sz w:val="24"/>
          <w:szCs w:val="24"/>
        </w:rPr>
      </w:pPr>
    </w:p>
    <w:p w14:paraId="2D8EFD6C" w14:textId="619CE1E3" w:rsidR="00773162" w:rsidRDefault="00773162" w:rsidP="00EE3418">
      <w:pPr>
        <w:pStyle w:val="Texto"/>
        <w:spacing w:after="0" w:line="276" w:lineRule="auto"/>
        <w:ind w:firstLine="0"/>
        <w:rPr>
          <w:rFonts w:ascii="Arial Narrow" w:hAnsi="Arial Narrow"/>
          <w:sz w:val="24"/>
          <w:szCs w:val="24"/>
        </w:rPr>
      </w:pPr>
    </w:p>
    <w:p w14:paraId="5A92B082" w14:textId="488A4C69" w:rsidR="00773162" w:rsidRDefault="00773162" w:rsidP="00EE3418">
      <w:pPr>
        <w:pStyle w:val="Texto"/>
        <w:spacing w:after="0" w:line="276" w:lineRule="auto"/>
        <w:ind w:firstLine="0"/>
        <w:rPr>
          <w:rFonts w:ascii="Arial Narrow" w:hAnsi="Arial Narrow"/>
          <w:sz w:val="24"/>
          <w:szCs w:val="24"/>
        </w:rPr>
      </w:pPr>
    </w:p>
    <w:p w14:paraId="7CA2222C" w14:textId="7305DD81" w:rsidR="00773162" w:rsidRDefault="00773162" w:rsidP="00EE3418">
      <w:pPr>
        <w:pStyle w:val="Texto"/>
        <w:spacing w:after="0" w:line="276" w:lineRule="auto"/>
        <w:ind w:firstLine="0"/>
        <w:rPr>
          <w:rFonts w:ascii="Arial Narrow" w:hAnsi="Arial Narrow"/>
          <w:sz w:val="24"/>
          <w:szCs w:val="24"/>
        </w:rPr>
      </w:pPr>
    </w:p>
    <w:p w14:paraId="430F90E1" w14:textId="4735DAAF" w:rsidR="00773162" w:rsidRDefault="00773162" w:rsidP="00EE3418">
      <w:pPr>
        <w:pStyle w:val="Texto"/>
        <w:spacing w:after="0" w:line="276" w:lineRule="auto"/>
        <w:ind w:firstLine="0"/>
        <w:rPr>
          <w:rFonts w:ascii="Arial Narrow" w:hAnsi="Arial Narrow"/>
          <w:sz w:val="24"/>
          <w:szCs w:val="24"/>
        </w:rPr>
      </w:pPr>
    </w:p>
    <w:p w14:paraId="000570EA" w14:textId="77777777" w:rsidR="00773162" w:rsidRPr="00F33AED" w:rsidRDefault="00773162" w:rsidP="00EE3418">
      <w:pPr>
        <w:pStyle w:val="Texto"/>
        <w:spacing w:after="0" w:line="276" w:lineRule="auto"/>
        <w:ind w:firstLine="0"/>
        <w:rPr>
          <w:rFonts w:ascii="Arial Narrow" w:hAnsi="Arial Narrow"/>
          <w:sz w:val="24"/>
          <w:szCs w:val="24"/>
        </w:rPr>
      </w:pPr>
    </w:p>
    <w:p w14:paraId="520AB7A4" w14:textId="6BC97E72" w:rsidR="00F33AED" w:rsidRPr="00EE3418" w:rsidRDefault="00EE3418" w:rsidP="00EE3418">
      <w:pPr>
        <w:shd w:val="clear" w:color="auto" w:fill="003E3D"/>
        <w:jc w:val="both"/>
        <w:rPr>
          <w:rFonts w:ascii="Arial Narrow" w:hAnsi="Arial Narrow"/>
          <w:b/>
          <w:bCs/>
          <w:color w:val="FFFFFF" w:themeColor="background1"/>
        </w:rPr>
      </w:pPr>
      <w:r w:rsidRPr="00EE3418">
        <w:rPr>
          <w:rFonts w:ascii="Arial Narrow" w:hAnsi="Arial Narrow"/>
          <w:b/>
          <w:bCs/>
          <w:color w:val="FFFFFF" w:themeColor="background1"/>
        </w:rPr>
        <w:lastRenderedPageBreak/>
        <w:t>DECRETO POR EL QUE SE ADICIONAN DIVERSAS DISPOSICIONES A LOS ARTÍCULOS 2, 23, 27, 28, 41, 58, 85, 107 Y 111; Y SE REFORMA EL ARTÍCULO 110, DE LA LEY FEDERAL DE PRESUPUESTO Y RESPONSABILIDAD HACENDARIA.</w:t>
      </w:r>
    </w:p>
    <w:p w14:paraId="0033EFD7" w14:textId="77777777" w:rsidR="00F33AED" w:rsidRPr="00F33AED" w:rsidRDefault="00F33AED" w:rsidP="00F33AED">
      <w:pPr>
        <w:pStyle w:val="Texto"/>
        <w:spacing w:after="0" w:line="276" w:lineRule="auto"/>
        <w:ind w:firstLine="0"/>
        <w:rPr>
          <w:rFonts w:ascii="Arial Narrow" w:hAnsi="Arial Narrow"/>
          <w:sz w:val="24"/>
          <w:szCs w:val="24"/>
        </w:rPr>
      </w:pPr>
    </w:p>
    <w:p w14:paraId="6384B5BD"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19 de enero de 2012</w:t>
      </w:r>
    </w:p>
    <w:p w14:paraId="753CFB0F"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3F787027" w14:textId="77777777" w:rsidR="00F33AED" w:rsidRPr="00F33AED" w:rsidRDefault="00F33AED" w:rsidP="00EE3418">
      <w:pPr>
        <w:pStyle w:val="Texto"/>
        <w:spacing w:after="0" w:line="276" w:lineRule="auto"/>
        <w:ind w:firstLine="0"/>
        <w:rPr>
          <w:rFonts w:ascii="Arial Narrow" w:hAnsi="Arial Narrow"/>
          <w:sz w:val="24"/>
          <w:szCs w:val="24"/>
        </w:rPr>
      </w:pPr>
      <w:r w:rsidRPr="00F33AED">
        <w:rPr>
          <w:rFonts w:ascii="Arial Narrow" w:hAnsi="Arial Narrow"/>
          <w:b/>
          <w:sz w:val="24"/>
          <w:szCs w:val="24"/>
        </w:rPr>
        <w:t>Artículo Único.-</w:t>
      </w:r>
      <w:r w:rsidRPr="00F33AED">
        <w:rPr>
          <w:rFonts w:ascii="Arial Narrow" w:hAnsi="Arial Narrow"/>
          <w:sz w:val="24"/>
          <w:szCs w:val="24"/>
        </w:rPr>
        <w:t xml:space="preserve"> Se adicionan una fracción III Bis al artículo 2; un párrafo sexto al artículo 23, recorriéndose en su orden los actuales párrafos sexto a noveno, pasando a ser séptimo a décimo respectivamente; una fracción III al artículo 27; una fracción V al artículo 28; los incisos o), p), q), r), s), t) y u) a la fracción II; un inciso c) a la fracción III, recorriéndose en su orden el actual inciso c), pasando a ser el inciso d); un último párrafo al artículo 41; un quinto párrafo al artículo 58; un segundo párrafo a la fracción II, recorriéndose en su orden los actuales párrafos segundo, tercero y cuarto, pasando a ser tercero a quinto, del artículo 85; un sub inciso </w:t>
      </w:r>
      <w:proofErr w:type="spellStart"/>
      <w:r w:rsidRPr="00F33AED">
        <w:rPr>
          <w:rFonts w:ascii="Arial Narrow" w:hAnsi="Arial Narrow"/>
          <w:sz w:val="24"/>
          <w:szCs w:val="24"/>
        </w:rPr>
        <w:t>iv</w:t>
      </w:r>
      <w:proofErr w:type="spellEnd"/>
      <w:r w:rsidRPr="00F33AED">
        <w:rPr>
          <w:rFonts w:ascii="Arial Narrow" w:hAnsi="Arial Narrow"/>
          <w:sz w:val="24"/>
          <w:szCs w:val="24"/>
        </w:rPr>
        <w:t>) al inciso b) de la fracción I; un quinto párrafo al artículo 107, recorriéndose en su orden el actual párrafo quinto, pasando a ser el sexto; un cuarto párrafo al artículo 111, recorriéndose en su orden el actual párrafo cuarto pasando a ser el quinto, y se reforma la fracción V del artículo 110, de la Ley Federal de Presupuesto y Responsabilidad Hacendaria, para quedar como sigue:</w:t>
      </w:r>
    </w:p>
    <w:p w14:paraId="0A734BD5" w14:textId="77777777" w:rsidR="00F33AED" w:rsidRPr="00F33AED" w:rsidRDefault="00F33AED" w:rsidP="00F33AED">
      <w:pPr>
        <w:pStyle w:val="Texto"/>
        <w:spacing w:after="0" w:line="276" w:lineRule="auto"/>
        <w:rPr>
          <w:rFonts w:ascii="Arial Narrow" w:hAnsi="Arial Narrow"/>
          <w:sz w:val="24"/>
          <w:szCs w:val="24"/>
        </w:rPr>
      </w:pPr>
    </w:p>
    <w:p w14:paraId="0430DEAF"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61DB8ACE" w14:textId="77777777" w:rsidR="00F33AED" w:rsidRPr="00F33AED" w:rsidRDefault="00F33AED" w:rsidP="00F33AED">
      <w:pPr>
        <w:pStyle w:val="Texto"/>
        <w:spacing w:after="0" w:line="276" w:lineRule="auto"/>
        <w:rPr>
          <w:rFonts w:ascii="Arial Narrow" w:hAnsi="Arial Narrow"/>
          <w:sz w:val="24"/>
          <w:szCs w:val="24"/>
        </w:rPr>
      </w:pPr>
    </w:p>
    <w:p w14:paraId="3E68F99F"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5C3D1B1B" w14:textId="77777777" w:rsidR="00F33AED" w:rsidRPr="00F33AED" w:rsidRDefault="00F33AED" w:rsidP="00F33AED">
      <w:pPr>
        <w:pStyle w:val="ANOTACION"/>
        <w:spacing w:before="0" w:after="0" w:line="276" w:lineRule="auto"/>
        <w:rPr>
          <w:rFonts w:ascii="Arial Narrow" w:hAnsi="Arial Narrow" w:cs="Arial"/>
          <w:sz w:val="24"/>
          <w:szCs w:val="24"/>
        </w:rPr>
      </w:pPr>
    </w:p>
    <w:p w14:paraId="2F45CC8D" w14:textId="77777777" w:rsidR="00F33AED" w:rsidRPr="00F33AED" w:rsidRDefault="00F33AED" w:rsidP="00773162">
      <w:pPr>
        <w:pStyle w:val="Texto"/>
        <w:spacing w:after="0" w:line="276" w:lineRule="auto"/>
        <w:ind w:firstLine="0"/>
        <w:rPr>
          <w:rFonts w:ascii="Arial Narrow" w:hAnsi="Arial Narrow"/>
          <w:sz w:val="24"/>
          <w:szCs w:val="24"/>
        </w:rPr>
      </w:pPr>
      <w:proofErr w:type="gramStart"/>
      <w:r w:rsidRPr="00F33AED">
        <w:rPr>
          <w:rFonts w:ascii="Arial Narrow" w:hAnsi="Arial Narrow"/>
          <w:b/>
          <w:sz w:val="24"/>
          <w:szCs w:val="24"/>
        </w:rPr>
        <w:t>Primero.-</w:t>
      </w:r>
      <w:proofErr w:type="gramEnd"/>
      <w:r w:rsidRPr="00F33AED">
        <w:rPr>
          <w:rFonts w:ascii="Arial Narrow" w:hAnsi="Arial Narrow"/>
          <w:sz w:val="24"/>
          <w:szCs w:val="24"/>
        </w:rPr>
        <w:t xml:space="preserve"> El presente Decreto entrará en vigor al día siguiente a aquél en el que se publique en el Diario Oficial de la Federación.</w:t>
      </w:r>
    </w:p>
    <w:p w14:paraId="23C50CB9" w14:textId="77777777" w:rsidR="00F33AED" w:rsidRPr="00F33AED" w:rsidRDefault="00F33AED" w:rsidP="00F33AED">
      <w:pPr>
        <w:pStyle w:val="Texto"/>
        <w:spacing w:after="0" w:line="276" w:lineRule="auto"/>
        <w:rPr>
          <w:rFonts w:ascii="Arial Narrow" w:hAnsi="Arial Narrow"/>
          <w:sz w:val="24"/>
          <w:szCs w:val="24"/>
        </w:rPr>
      </w:pPr>
    </w:p>
    <w:p w14:paraId="5985E454" w14:textId="77777777" w:rsidR="00F33AED" w:rsidRPr="00F33AED" w:rsidRDefault="00F33AED" w:rsidP="00773162">
      <w:pPr>
        <w:pStyle w:val="Texto"/>
        <w:spacing w:after="0" w:line="276" w:lineRule="auto"/>
        <w:ind w:firstLine="0"/>
        <w:rPr>
          <w:rFonts w:ascii="Arial Narrow" w:hAnsi="Arial Narrow"/>
          <w:sz w:val="24"/>
          <w:szCs w:val="24"/>
        </w:rPr>
      </w:pP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La Secretaría, dentro de los tres meses siguientes a la entrada en vigor del presente Decreto, enviará a la Cámara de Diputados la metodología, factores, variables y fórmulas utilizados para la elaboración de cada uno de los Anexos Transversales, informando sobre los porcentajes o cuotas que del presupuesto de los Programas Presupuestarios y/o de las Unidades Responsables son considerados para la integración de dichos Anexos.</w:t>
      </w:r>
    </w:p>
    <w:p w14:paraId="00956387" w14:textId="77777777" w:rsidR="00F33AED" w:rsidRPr="00F33AED" w:rsidRDefault="00F33AED" w:rsidP="00F33AED">
      <w:pPr>
        <w:pStyle w:val="Texto"/>
        <w:spacing w:after="0" w:line="276" w:lineRule="auto"/>
        <w:rPr>
          <w:rFonts w:ascii="Arial Narrow" w:hAnsi="Arial Narrow"/>
          <w:sz w:val="24"/>
          <w:szCs w:val="24"/>
        </w:rPr>
      </w:pPr>
    </w:p>
    <w:p w14:paraId="7E17F2ED" w14:textId="77777777" w:rsidR="00F33AED" w:rsidRPr="00F33AED" w:rsidRDefault="00F33AED" w:rsidP="00773162">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La Comisión de Presupuesto y Cuenta Pública, en coordinación con las comisiones ordinarias correspondientes, contará con 30 días hábiles siguientes a la entrega de la información a la que se refiere el párrafo anterior, para remitir a la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las opiniones y comentarios para que sean considerados en la integración del Proyecto de Presupuesto para el ejercicio fiscal siguiente.</w:t>
      </w:r>
    </w:p>
    <w:p w14:paraId="77CF79D6" w14:textId="77777777" w:rsidR="00F33AED" w:rsidRPr="00F33AED" w:rsidRDefault="00F33AED" w:rsidP="00F33AED">
      <w:pPr>
        <w:pStyle w:val="Texto"/>
        <w:spacing w:after="0" w:line="276" w:lineRule="auto"/>
        <w:rPr>
          <w:rFonts w:ascii="Arial Narrow" w:hAnsi="Arial Narrow"/>
          <w:sz w:val="24"/>
          <w:szCs w:val="24"/>
        </w:rPr>
      </w:pPr>
    </w:p>
    <w:p w14:paraId="6D820957" w14:textId="77777777" w:rsidR="00F33AED" w:rsidRPr="00F33AED" w:rsidRDefault="00F33AED" w:rsidP="00773162">
      <w:pPr>
        <w:pStyle w:val="Texto"/>
        <w:spacing w:after="0" w:line="276" w:lineRule="auto"/>
        <w:ind w:firstLine="0"/>
        <w:rPr>
          <w:rFonts w:ascii="Arial Narrow" w:hAnsi="Arial Narrow"/>
          <w:b/>
          <w:bCs/>
          <w:sz w:val="24"/>
          <w:szCs w:val="24"/>
        </w:rPr>
      </w:pPr>
      <w:r w:rsidRPr="00F33AED">
        <w:rPr>
          <w:rFonts w:ascii="Arial Narrow" w:hAnsi="Arial Narrow"/>
          <w:sz w:val="24"/>
          <w:szCs w:val="24"/>
        </w:rPr>
        <w:t xml:space="preserve">México, D. F., a 6 de diciembre de 2011.- Sen. </w:t>
      </w:r>
      <w:proofErr w:type="spellStart"/>
      <w:r w:rsidRPr="00F33AED">
        <w:rPr>
          <w:rFonts w:ascii="Arial Narrow" w:hAnsi="Arial Narrow"/>
          <w:b/>
          <w:sz w:val="24"/>
          <w:szCs w:val="24"/>
        </w:rPr>
        <w:t>Jose</w:t>
      </w:r>
      <w:proofErr w:type="spellEnd"/>
      <w:r w:rsidRPr="00F33AED">
        <w:rPr>
          <w:rFonts w:ascii="Arial Narrow" w:hAnsi="Arial Narrow"/>
          <w:b/>
          <w:sz w:val="24"/>
          <w:szCs w:val="24"/>
        </w:rPr>
        <w:t xml:space="preserve"> </w:t>
      </w:r>
      <w:proofErr w:type="spellStart"/>
      <w:r w:rsidRPr="00F33AED">
        <w:rPr>
          <w:rFonts w:ascii="Arial Narrow" w:hAnsi="Arial Narrow"/>
          <w:b/>
          <w:sz w:val="24"/>
          <w:szCs w:val="24"/>
        </w:rPr>
        <w:t>Gonzalez</w:t>
      </w:r>
      <w:proofErr w:type="spellEnd"/>
      <w:r w:rsidRPr="00F33AED">
        <w:rPr>
          <w:rFonts w:ascii="Arial Narrow" w:hAnsi="Arial Narrow"/>
          <w:b/>
          <w:sz w:val="24"/>
          <w:szCs w:val="24"/>
        </w:rPr>
        <w:t xml:space="preserve"> Morfin</w:t>
      </w:r>
      <w:r w:rsidRPr="00F33AED">
        <w:rPr>
          <w:rFonts w:ascii="Arial Narrow" w:hAnsi="Arial Narrow"/>
          <w:sz w:val="24"/>
          <w:szCs w:val="24"/>
        </w:rPr>
        <w:t xml:space="preserve">, </w:t>
      </w:r>
      <w:proofErr w:type="gramStart"/>
      <w:r w:rsidRPr="00F33AED">
        <w:rPr>
          <w:rFonts w:ascii="Arial Narrow" w:hAnsi="Arial Narrow"/>
          <w:sz w:val="24"/>
          <w:szCs w:val="24"/>
        </w:rPr>
        <w:t>Presidente</w:t>
      </w:r>
      <w:r w:rsidRPr="00F33AED">
        <w:rPr>
          <w:rFonts w:ascii="Arial Narrow" w:hAnsi="Arial Narrow"/>
          <w:bCs/>
          <w:sz w:val="24"/>
          <w:szCs w:val="24"/>
        </w:rPr>
        <w:t>.-</w:t>
      </w:r>
      <w:proofErr w:type="gramEnd"/>
      <w:r w:rsidRPr="00F33AED">
        <w:rPr>
          <w:rFonts w:ascii="Arial Narrow" w:hAnsi="Arial Narrow"/>
          <w:bCs/>
          <w:sz w:val="24"/>
          <w:szCs w:val="24"/>
        </w:rPr>
        <w:t xml:space="preserve"> </w:t>
      </w:r>
      <w:proofErr w:type="spellStart"/>
      <w:r w:rsidRPr="00F33AED">
        <w:rPr>
          <w:rFonts w:ascii="Arial Narrow" w:hAnsi="Arial Narrow"/>
          <w:bCs/>
          <w:sz w:val="24"/>
          <w:szCs w:val="24"/>
        </w:rPr>
        <w:t>Dip</w:t>
      </w:r>
      <w:proofErr w:type="spellEnd"/>
      <w:r w:rsidRPr="00F33AED">
        <w:rPr>
          <w:rFonts w:ascii="Arial Narrow" w:hAnsi="Arial Narrow"/>
          <w:bCs/>
          <w:sz w:val="24"/>
          <w:szCs w:val="24"/>
        </w:rPr>
        <w:t xml:space="preserve">. </w:t>
      </w:r>
      <w:r w:rsidRPr="00F33AED">
        <w:rPr>
          <w:rFonts w:ascii="Arial Narrow" w:hAnsi="Arial Narrow"/>
          <w:b/>
          <w:bCs/>
          <w:sz w:val="24"/>
          <w:szCs w:val="24"/>
        </w:rPr>
        <w:t>Emilio Chuayffet Chemor</w:t>
      </w:r>
      <w:r w:rsidRPr="00F33AED">
        <w:rPr>
          <w:rFonts w:ascii="Arial Narrow" w:hAnsi="Arial Narrow"/>
          <w:bCs/>
          <w:sz w:val="24"/>
          <w:szCs w:val="24"/>
        </w:rPr>
        <w:t xml:space="preserve">, </w:t>
      </w:r>
      <w:proofErr w:type="gramStart"/>
      <w:r w:rsidRPr="00F33AED">
        <w:rPr>
          <w:rFonts w:ascii="Arial Narrow" w:hAnsi="Arial Narrow"/>
          <w:bCs/>
          <w:sz w:val="24"/>
          <w:szCs w:val="24"/>
        </w:rPr>
        <w:t>Presidente.-</w:t>
      </w:r>
      <w:proofErr w:type="gramEnd"/>
      <w:r w:rsidRPr="00F33AED">
        <w:rPr>
          <w:rFonts w:ascii="Arial Narrow" w:hAnsi="Arial Narrow"/>
          <w:bCs/>
          <w:sz w:val="24"/>
          <w:szCs w:val="24"/>
        </w:rPr>
        <w:t xml:space="preserve"> </w:t>
      </w:r>
      <w:r w:rsidRPr="00F33AED">
        <w:rPr>
          <w:rFonts w:ascii="Arial Narrow" w:hAnsi="Arial Narrow"/>
          <w:sz w:val="24"/>
          <w:szCs w:val="24"/>
        </w:rPr>
        <w:t xml:space="preserve">Sen. </w:t>
      </w:r>
      <w:r w:rsidRPr="00F33AED">
        <w:rPr>
          <w:rFonts w:ascii="Arial Narrow" w:hAnsi="Arial Narrow"/>
          <w:b/>
          <w:sz w:val="24"/>
          <w:szCs w:val="24"/>
        </w:rPr>
        <w:t>Ludivina Menchaca Castellanos</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w:t>
      </w:r>
      <w:proofErr w:type="spellStart"/>
      <w:r w:rsidRPr="00F33AED">
        <w:rPr>
          <w:rFonts w:ascii="Arial Narrow" w:hAnsi="Arial Narrow"/>
          <w:bCs/>
          <w:sz w:val="24"/>
          <w:szCs w:val="24"/>
        </w:rPr>
        <w:t>Dip</w:t>
      </w:r>
      <w:proofErr w:type="spellEnd"/>
      <w:r w:rsidRPr="00F33AED">
        <w:rPr>
          <w:rFonts w:ascii="Arial Narrow" w:hAnsi="Arial Narrow"/>
          <w:bCs/>
          <w:sz w:val="24"/>
          <w:szCs w:val="24"/>
        </w:rPr>
        <w:t xml:space="preserve">. </w:t>
      </w:r>
      <w:r w:rsidRPr="00F33AED">
        <w:rPr>
          <w:rFonts w:ascii="Arial Narrow" w:hAnsi="Arial Narrow"/>
          <w:b/>
          <w:bCs/>
          <w:sz w:val="24"/>
          <w:szCs w:val="24"/>
        </w:rPr>
        <w:t>Guadalupe Pérez Domínguez</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w:t>
      </w:r>
      <w:r w:rsidRPr="00F33AED">
        <w:rPr>
          <w:rFonts w:ascii="Arial Narrow" w:hAnsi="Arial Narrow"/>
          <w:bCs/>
          <w:sz w:val="24"/>
          <w:szCs w:val="24"/>
        </w:rPr>
        <w:t>Rúbricas.</w:t>
      </w:r>
      <w:r w:rsidRPr="00F33AED">
        <w:rPr>
          <w:rFonts w:ascii="Arial Narrow" w:hAnsi="Arial Narrow"/>
          <w:b/>
          <w:bCs/>
          <w:sz w:val="24"/>
          <w:szCs w:val="24"/>
        </w:rPr>
        <w:t>"</w:t>
      </w:r>
    </w:p>
    <w:p w14:paraId="30AD3F86" w14:textId="77777777" w:rsidR="00F33AED" w:rsidRPr="00F33AED" w:rsidRDefault="00F33AED" w:rsidP="00F33AED">
      <w:pPr>
        <w:pStyle w:val="Texto"/>
        <w:spacing w:after="0" w:line="276" w:lineRule="auto"/>
        <w:rPr>
          <w:rFonts w:ascii="Arial Narrow" w:hAnsi="Arial Narrow"/>
          <w:sz w:val="24"/>
          <w:szCs w:val="24"/>
        </w:rPr>
      </w:pPr>
    </w:p>
    <w:p w14:paraId="016AC755" w14:textId="4684C6F8" w:rsidR="00F33AED" w:rsidRDefault="00F33AED" w:rsidP="00773162">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w:t>
      </w:r>
      <w:proofErr w:type="gramStart"/>
      <w:r w:rsidRPr="00F33AED">
        <w:rPr>
          <w:rFonts w:ascii="Arial Narrow" w:hAnsi="Arial Narrow"/>
          <w:sz w:val="24"/>
          <w:szCs w:val="24"/>
        </w:rPr>
        <w:t>doce.-</w:t>
      </w:r>
      <w:proofErr w:type="gramEnd"/>
      <w:r w:rsidRPr="00F33AED">
        <w:rPr>
          <w:rFonts w:ascii="Arial Narrow" w:hAnsi="Arial Narrow"/>
          <w:sz w:val="24"/>
          <w:szCs w:val="24"/>
        </w:rPr>
        <w:t xml:space="preserve"> </w:t>
      </w:r>
      <w:r w:rsidRPr="00F33AED">
        <w:rPr>
          <w:rFonts w:ascii="Arial Narrow" w:hAnsi="Arial Narrow"/>
          <w:b/>
          <w:sz w:val="24"/>
          <w:szCs w:val="24"/>
        </w:rPr>
        <w:t>Felipe de Jesús Calderón Hinojosa</w:t>
      </w:r>
      <w:r w:rsidRPr="00F33AED">
        <w:rPr>
          <w:rFonts w:ascii="Arial Narrow" w:hAnsi="Arial Narrow"/>
          <w:sz w:val="24"/>
          <w:szCs w:val="24"/>
        </w:rPr>
        <w:t xml:space="preserve">.- Rúbrica.- El Secretario de Gobernación, </w:t>
      </w:r>
      <w:r w:rsidRPr="00F33AED">
        <w:rPr>
          <w:rFonts w:ascii="Arial Narrow" w:hAnsi="Arial Narrow"/>
          <w:b/>
          <w:sz w:val="24"/>
          <w:szCs w:val="24"/>
        </w:rPr>
        <w:t xml:space="preserve">Alejandro Alfonso </w:t>
      </w:r>
      <w:proofErr w:type="spellStart"/>
      <w:r w:rsidRPr="00F33AED">
        <w:rPr>
          <w:rFonts w:ascii="Arial Narrow" w:hAnsi="Arial Narrow"/>
          <w:b/>
          <w:sz w:val="24"/>
          <w:szCs w:val="24"/>
        </w:rPr>
        <w:t>Poiré</w:t>
      </w:r>
      <w:proofErr w:type="spellEnd"/>
      <w:r w:rsidRPr="00F33AED">
        <w:rPr>
          <w:rFonts w:ascii="Arial Narrow" w:hAnsi="Arial Narrow"/>
          <w:b/>
          <w:sz w:val="24"/>
          <w:szCs w:val="24"/>
        </w:rPr>
        <w:t xml:space="preserve"> Romero</w:t>
      </w:r>
      <w:r w:rsidRPr="00F33AED">
        <w:rPr>
          <w:rFonts w:ascii="Arial Narrow" w:hAnsi="Arial Narrow"/>
          <w:sz w:val="24"/>
          <w:szCs w:val="24"/>
        </w:rPr>
        <w:t>.- Rúbrica.</w:t>
      </w:r>
    </w:p>
    <w:p w14:paraId="6ED1E7E4" w14:textId="05BA00D4" w:rsidR="00773162" w:rsidRDefault="00773162" w:rsidP="00773162">
      <w:pPr>
        <w:pStyle w:val="Texto"/>
        <w:spacing w:after="0" w:line="276" w:lineRule="auto"/>
        <w:ind w:firstLine="0"/>
        <w:rPr>
          <w:rFonts w:ascii="Arial Narrow" w:hAnsi="Arial Narrow"/>
          <w:sz w:val="24"/>
          <w:szCs w:val="24"/>
        </w:rPr>
      </w:pPr>
    </w:p>
    <w:p w14:paraId="4BBE872D" w14:textId="6754B218" w:rsidR="00773162" w:rsidRDefault="00773162" w:rsidP="00773162">
      <w:pPr>
        <w:pStyle w:val="Texto"/>
        <w:spacing w:after="0" w:line="276" w:lineRule="auto"/>
        <w:ind w:firstLine="0"/>
        <w:rPr>
          <w:rFonts w:ascii="Arial Narrow" w:hAnsi="Arial Narrow"/>
          <w:sz w:val="24"/>
          <w:szCs w:val="24"/>
        </w:rPr>
      </w:pPr>
    </w:p>
    <w:p w14:paraId="37414060" w14:textId="5D4F6DCD" w:rsidR="00773162" w:rsidRDefault="00773162" w:rsidP="00773162">
      <w:pPr>
        <w:pStyle w:val="Texto"/>
        <w:spacing w:after="0" w:line="276" w:lineRule="auto"/>
        <w:ind w:firstLine="0"/>
        <w:rPr>
          <w:rFonts w:ascii="Arial Narrow" w:hAnsi="Arial Narrow"/>
          <w:sz w:val="24"/>
          <w:szCs w:val="24"/>
        </w:rPr>
      </w:pPr>
    </w:p>
    <w:p w14:paraId="4B3443E3" w14:textId="2F1D4351" w:rsidR="00773162" w:rsidRDefault="00773162" w:rsidP="00773162">
      <w:pPr>
        <w:pStyle w:val="Texto"/>
        <w:spacing w:after="0" w:line="276" w:lineRule="auto"/>
        <w:ind w:firstLine="0"/>
        <w:rPr>
          <w:rFonts w:ascii="Arial Narrow" w:hAnsi="Arial Narrow"/>
          <w:sz w:val="24"/>
          <w:szCs w:val="24"/>
        </w:rPr>
      </w:pPr>
    </w:p>
    <w:p w14:paraId="10AC4AD4" w14:textId="3CBF56AC" w:rsidR="00773162" w:rsidRDefault="00773162" w:rsidP="00773162">
      <w:pPr>
        <w:pStyle w:val="Texto"/>
        <w:spacing w:after="0" w:line="276" w:lineRule="auto"/>
        <w:ind w:firstLine="0"/>
        <w:rPr>
          <w:rFonts w:ascii="Arial Narrow" w:hAnsi="Arial Narrow"/>
          <w:sz w:val="24"/>
          <w:szCs w:val="24"/>
        </w:rPr>
      </w:pPr>
    </w:p>
    <w:p w14:paraId="136CCC0B" w14:textId="4FDC8761" w:rsidR="00773162" w:rsidRDefault="00773162" w:rsidP="00773162">
      <w:pPr>
        <w:pStyle w:val="Texto"/>
        <w:spacing w:after="0" w:line="276" w:lineRule="auto"/>
        <w:ind w:firstLine="0"/>
        <w:rPr>
          <w:rFonts w:ascii="Arial Narrow" w:hAnsi="Arial Narrow"/>
          <w:sz w:val="24"/>
          <w:szCs w:val="24"/>
        </w:rPr>
      </w:pPr>
    </w:p>
    <w:p w14:paraId="5A4275B8" w14:textId="42AAF9BF" w:rsidR="00773162" w:rsidRDefault="00773162" w:rsidP="00773162">
      <w:pPr>
        <w:pStyle w:val="Texto"/>
        <w:spacing w:after="0" w:line="276" w:lineRule="auto"/>
        <w:ind w:firstLine="0"/>
        <w:rPr>
          <w:rFonts w:ascii="Arial Narrow" w:hAnsi="Arial Narrow"/>
          <w:sz w:val="24"/>
          <w:szCs w:val="24"/>
        </w:rPr>
      </w:pPr>
    </w:p>
    <w:p w14:paraId="343BEF6D" w14:textId="7A5CF6AB" w:rsidR="00773162" w:rsidRDefault="00773162" w:rsidP="00773162">
      <w:pPr>
        <w:pStyle w:val="Texto"/>
        <w:spacing w:after="0" w:line="276" w:lineRule="auto"/>
        <w:ind w:firstLine="0"/>
        <w:rPr>
          <w:rFonts w:ascii="Arial Narrow" w:hAnsi="Arial Narrow"/>
          <w:sz w:val="24"/>
          <w:szCs w:val="24"/>
        </w:rPr>
      </w:pPr>
    </w:p>
    <w:p w14:paraId="5B7008AA" w14:textId="7409360D" w:rsidR="00773162" w:rsidRDefault="00773162" w:rsidP="00773162">
      <w:pPr>
        <w:pStyle w:val="Texto"/>
        <w:spacing w:after="0" w:line="276" w:lineRule="auto"/>
        <w:ind w:firstLine="0"/>
        <w:rPr>
          <w:rFonts w:ascii="Arial Narrow" w:hAnsi="Arial Narrow"/>
          <w:sz w:val="24"/>
          <w:szCs w:val="24"/>
        </w:rPr>
      </w:pPr>
    </w:p>
    <w:p w14:paraId="206B77D4" w14:textId="55E0B118" w:rsidR="00773162" w:rsidRDefault="00773162" w:rsidP="00773162">
      <w:pPr>
        <w:pStyle w:val="Texto"/>
        <w:spacing w:after="0" w:line="276" w:lineRule="auto"/>
        <w:ind w:firstLine="0"/>
        <w:rPr>
          <w:rFonts w:ascii="Arial Narrow" w:hAnsi="Arial Narrow"/>
          <w:sz w:val="24"/>
          <w:szCs w:val="24"/>
        </w:rPr>
      </w:pPr>
    </w:p>
    <w:p w14:paraId="27F6BE96" w14:textId="3FFA444D" w:rsidR="00773162" w:rsidRDefault="00773162" w:rsidP="00773162">
      <w:pPr>
        <w:pStyle w:val="Texto"/>
        <w:spacing w:after="0" w:line="276" w:lineRule="auto"/>
        <w:ind w:firstLine="0"/>
        <w:rPr>
          <w:rFonts w:ascii="Arial Narrow" w:hAnsi="Arial Narrow"/>
          <w:sz w:val="24"/>
          <w:szCs w:val="24"/>
        </w:rPr>
      </w:pPr>
    </w:p>
    <w:p w14:paraId="7F1B2692" w14:textId="4FA39EC2" w:rsidR="00773162" w:rsidRDefault="00773162" w:rsidP="00773162">
      <w:pPr>
        <w:pStyle w:val="Texto"/>
        <w:spacing w:after="0" w:line="276" w:lineRule="auto"/>
        <w:ind w:firstLine="0"/>
        <w:rPr>
          <w:rFonts w:ascii="Arial Narrow" w:hAnsi="Arial Narrow"/>
          <w:sz w:val="24"/>
          <w:szCs w:val="24"/>
        </w:rPr>
      </w:pPr>
    </w:p>
    <w:p w14:paraId="530E4BB9" w14:textId="667BCA7A" w:rsidR="00773162" w:rsidRDefault="00773162" w:rsidP="00773162">
      <w:pPr>
        <w:pStyle w:val="Texto"/>
        <w:spacing w:after="0" w:line="276" w:lineRule="auto"/>
        <w:ind w:firstLine="0"/>
        <w:rPr>
          <w:rFonts w:ascii="Arial Narrow" w:hAnsi="Arial Narrow"/>
          <w:sz w:val="24"/>
          <w:szCs w:val="24"/>
        </w:rPr>
      </w:pPr>
    </w:p>
    <w:p w14:paraId="36139518" w14:textId="284B8D57" w:rsidR="00773162" w:rsidRDefault="00773162" w:rsidP="00773162">
      <w:pPr>
        <w:pStyle w:val="Texto"/>
        <w:spacing w:after="0" w:line="276" w:lineRule="auto"/>
        <w:ind w:firstLine="0"/>
        <w:rPr>
          <w:rFonts w:ascii="Arial Narrow" w:hAnsi="Arial Narrow"/>
          <w:sz w:val="24"/>
          <w:szCs w:val="24"/>
        </w:rPr>
      </w:pPr>
    </w:p>
    <w:p w14:paraId="757A115A" w14:textId="66F8A639" w:rsidR="00773162" w:rsidRDefault="00773162" w:rsidP="00773162">
      <w:pPr>
        <w:pStyle w:val="Texto"/>
        <w:spacing w:after="0" w:line="276" w:lineRule="auto"/>
        <w:ind w:firstLine="0"/>
        <w:rPr>
          <w:rFonts w:ascii="Arial Narrow" w:hAnsi="Arial Narrow"/>
          <w:sz w:val="24"/>
          <w:szCs w:val="24"/>
        </w:rPr>
      </w:pPr>
    </w:p>
    <w:p w14:paraId="6C0DD4B6" w14:textId="69A63B8E" w:rsidR="00773162" w:rsidRDefault="00773162" w:rsidP="00773162">
      <w:pPr>
        <w:pStyle w:val="Texto"/>
        <w:spacing w:after="0" w:line="276" w:lineRule="auto"/>
        <w:ind w:firstLine="0"/>
        <w:rPr>
          <w:rFonts w:ascii="Arial Narrow" w:hAnsi="Arial Narrow"/>
          <w:sz w:val="24"/>
          <w:szCs w:val="24"/>
        </w:rPr>
      </w:pPr>
    </w:p>
    <w:p w14:paraId="2947B717" w14:textId="3F47B48A" w:rsidR="00773162" w:rsidRDefault="00773162" w:rsidP="00773162">
      <w:pPr>
        <w:pStyle w:val="Texto"/>
        <w:spacing w:after="0" w:line="276" w:lineRule="auto"/>
        <w:ind w:firstLine="0"/>
        <w:rPr>
          <w:rFonts w:ascii="Arial Narrow" w:hAnsi="Arial Narrow"/>
          <w:sz w:val="24"/>
          <w:szCs w:val="24"/>
        </w:rPr>
      </w:pPr>
    </w:p>
    <w:p w14:paraId="3CE5DB0A" w14:textId="5910DE5B" w:rsidR="00773162" w:rsidRDefault="00773162" w:rsidP="00773162">
      <w:pPr>
        <w:pStyle w:val="Texto"/>
        <w:spacing w:after="0" w:line="276" w:lineRule="auto"/>
        <w:ind w:firstLine="0"/>
        <w:rPr>
          <w:rFonts w:ascii="Arial Narrow" w:hAnsi="Arial Narrow"/>
          <w:sz w:val="24"/>
          <w:szCs w:val="24"/>
        </w:rPr>
      </w:pPr>
    </w:p>
    <w:p w14:paraId="772F2D16" w14:textId="67E191A3" w:rsidR="00773162" w:rsidRDefault="00773162" w:rsidP="00773162">
      <w:pPr>
        <w:pStyle w:val="Texto"/>
        <w:spacing w:after="0" w:line="276" w:lineRule="auto"/>
        <w:ind w:firstLine="0"/>
        <w:rPr>
          <w:rFonts w:ascii="Arial Narrow" w:hAnsi="Arial Narrow"/>
          <w:sz w:val="24"/>
          <w:szCs w:val="24"/>
        </w:rPr>
      </w:pPr>
    </w:p>
    <w:p w14:paraId="539D02BD" w14:textId="497EF569" w:rsidR="00773162" w:rsidRDefault="00773162" w:rsidP="00773162">
      <w:pPr>
        <w:pStyle w:val="Texto"/>
        <w:spacing w:after="0" w:line="276" w:lineRule="auto"/>
        <w:ind w:firstLine="0"/>
        <w:rPr>
          <w:rFonts w:ascii="Arial Narrow" w:hAnsi="Arial Narrow"/>
          <w:sz w:val="24"/>
          <w:szCs w:val="24"/>
        </w:rPr>
      </w:pPr>
    </w:p>
    <w:p w14:paraId="26999470" w14:textId="6CE0579D" w:rsidR="00773162" w:rsidRDefault="00773162" w:rsidP="00773162">
      <w:pPr>
        <w:pStyle w:val="Texto"/>
        <w:spacing w:after="0" w:line="276" w:lineRule="auto"/>
        <w:ind w:firstLine="0"/>
        <w:rPr>
          <w:rFonts w:ascii="Arial Narrow" w:hAnsi="Arial Narrow"/>
          <w:sz w:val="24"/>
          <w:szCs w:val="24"/>
        </w:rPr>
      </w:pPr>
    </w:p>
    <w:p w14:paraId="758E1473" w14:textId="66B367B3" w:rsidR="00773162" w:rsidRDefault="00773162" w:rsidP="00773162">
      <w:pPr>
        <w:pStyle w:val="Texto"/>
        <w:spacing w:after="0" w:line="276" w:lineRule="auto"/>
        <w:ind w:firstLine="0"/>
        <w:rPr>
          <w:rFonts w:ascii="Arial Narrow" w:hAnsi="Arial Narrow"/>
          <w:sz w:val="24"/>
          <w:szCs w:val="24"/>
        </w:rPr>
      </w:pPr>
    </w:p>
    <w:p w14:paraId="0B9E3BD6" w14:textId="506A333E" w:rsidR="00773162" w:rsidRDefault="00773162" w:rsidP="00773162">
      <w:pPr>
        <w:pStyle w:val="Texto"/>
        <w:spacing w:after="0" w:line="276" w:lineRule="auto"/>
        <w:ind w:firstLine="0"/>
        <w:rPr>
          <w:rFonts w:ascii="Arial Narrow" w:hAnsi="Arial Narrow"/>
          <w:sz w:val="24"/>
          <w:szCs w:val="24"/>
        </w:rPr>
      </w:pPr>
    </w:p>
    <w:p w14:paraId="153CBBB3" w14:textId="55F98443" w:rsidR="00773162" w:rsidRDefault="00773162" w:rsidP="00773162">
      <w:pPr>
        <w:pStyle w:val="Texto"/>
        <w:spacing w:after="0" w:line="276" w:lineRule="auto"/>
        <w:ind w:firstLine="0"/>
        <w:rPr>
          <w:rFonts w:ascii="Arial Narrow" w:hAnsi="Arial Narrow"/>
          <w:sz w:val="24"/>
          <w:szCs w:val="24"/>
        </w:rPr>
      </w:pPr>
    </w:p>
    <w:p w14:paraId="6053EE0E" w14:textId="0EE0889F" w:rsidR="00773162" w:rsidRDefault="00773162" w:rsidP="00773162">
      <w:pPr>
        <w:pStyle w:val="Texto"/>
        <w:spacing w:after="0" w:line="276" w:lineRule="auto"/>
        <w:ind w:firstLine="0"/>
        <w:rPr>
          <w:rFonts w:ascii="Arial Narrow" w:hAnsi="Arial Narrow"/>
          <w:sz w:val="24"/>
          <w:szCs w:val="24"/>
        </w:rPr>
      </w:pPr>
    </w:p>
    <w:p w14:paraId="56E60710" w14:textId="51A9DFB5" w:rsidR="00773162" w:rsidRDefault="00773162" w:rsidP="00773162">
      <w:pPr>
        <w:pStyle w:val="Texto"/>
        <w:spacing w:after="0" w:line="276" w:lineRule="auto"/>
        <w:ind w:firstLine="0"/>
        <w:rPr>
          <w:rFonts w:ascii="Arial Narrow" w:hAnsi="Arial Narrow"/>
          <w:sz w:val="24"/>
          <w:szCs w:val="24"/>
        </w:rPr>
      </w:pPr>
    </w:p>
    <w:p w14:paraId="7CF7F5FF" w14:textId="4FA53045" w:rsidR="00773162" w:rsidRDefault="00773162" w:rsidP="00773162">
      <w:pPr>
        <w:pStyle w:val="Texto"/>
        <w:spacing w:after="0" w:line="276" w:lineRule="auto"/>
        <w:ind w:firstLine="0"/>
        <w:rPr>
          <w:rFonts w:ascii="Arial Narrow" w:hAnsi="Arial Narrow"/>
          <w:sz w:val="24"/>
          <w:szCs w:val="24"/>
        </w:rPr>
      </w:pPr>
    </w:p>
    <w:p w14:paraId="0F39B1FE" w14:textId="336E1878" w:rsidR="00773162" w:rsidRDefault="00773162" w:rsidP="00773162">
      <w:pPr>
        <w:pStyle w:val="Texto"/>
        <w:spacing w:after="0" w:line="276" w:lineRule="auto"/>
        <w:ind w:firstLine="0"/>
        <w:rPr>
          <w:rFonts w:ascii="Arial Narrow" w:hAnsi="Arial Narrow"/>
          <w:sz w:val="24"/>
          <w:szCs w:val="24"/>
        </w:rPr>
      </w:pPr>
    </w:p>
    <w:p w14:paraId="21AD7A1A" w14:textId="17320E5D" w:rsidR="00773162" w:rsidRDefault="00773162" w:rsidP="00773162">
      <w:pPr>
        <w:pStyle w:val="Texto"/>
        <w:spacing w:after="0" w:line="276" w:lineRule="auto"/>
        <w:ind w:firstLine="0"/>
        <w:rPr>
          <w:rFonts w:ascii="Arial Narrow" w:hAnsi="Arial Narrow"/>
          <w:sz w:val="24"/>
          <w:szCs w:val="24"/>
        </w:rPr>
      </w:pPr>
    </w:p>
    <w:p w14:paraId="765DD43B" w14:textId="08A3E275" w:rsidR="00773162" w:rsidRDefault="00773162" w:rsidP="00773162">
      <w:pPr>
        <w:pStyle w:val="Texto"/>
        <w:spacing w:after="0" w:line="276" w:lineRule="auto"/>
        <w:ind w:firstLine="0"/>
        <w:rPr>
          <w:rFonts w:ascii="Arial Narrow" w:hAnsi="Arial Narrow"/>
          <w:sz w:val="24"/>
          <w:szCs w:val="24"/>
        </w:rPr>
      </w:pPr>
    </w:p>
    <w:p w14:paraId="12336245" w14:textId="584DBAA5" w:rsidR="00773162" w:rsidRDefault="00773162" w:rsidP="00773162">
      <w:pPr>
        <w:pStyle w:val="Texto"/>
        <w:spacing w:after="0" w:line="276" w:lineRule="auto"/>
        <w:ind w:firstLine="0"/>
        <w:rPr>
          <w:rFonts w:ascii="Arial Narrow" w:hAnsi="Arial Narrow"/>
          <w:sz w:val="24"/>
          <w:szCs w:val="24"/>
        </w:rPr>
      </w:pPr>
    </w:p>
    <w:p w14:paraId="38FE3404" w14:textId="0B1E62C2" w:rsidR="00773162" w:rsidRDefault="00773162" w:rsidP="00773162">
      <w:pPr>
        <w:pStyle w:val="Texto"/>
        <w:spacing w:after="0" w:line="276" w:lineRule="auto"/>
        <w:ind w:firstLine="0"/>
        <w:rPr>
          <w:rFonts w:ascii="Arial Narrow" w:hAnsi="Arial Narrow"/>
          <w:sz w:val="24"/>
          <w:szCs w:val="24"/>
        </w:rPr>
      </w:pPr>
    </w:p>
    <w:p w14:paraId="27BF7622" w14:textId="7723BF07" w:rsidR="00773162" w:rsidRDefault="00773162" w:rsidP="00773162">
      <w:pPr>
        <w:pStyle w:val="Texto"/>
        <w:spacing w:after="0" w:line="276" w:lineRule="auto"/>
        <w:ind w:firstLine="0"/>
        <w:rPr>
          <w:rFonts w:ascii="Arial Narrow" w:hAnsi="Arial Narrow"/>
          <w:sz w:val="24"/>
          <w:szCs w:val="24"/>
        </w:rPr>
      </w:pPr>
    </w:p>
    <w:p w14:paraId="15A8B5FF" w14:textId="77777777" w:rsidR="00773162" w:rsidRPr="00F33AED" w:rsidRDefault="00773162" w:rsidP="00773162">
      <w:pPr>
        <w:pStyle w:val="Texto"/>
        <w:spacing w:after="0" w:line="276" w:lineRule="auto"/>
        <w:ind w:firstLine="0"/>
        <w:rPr>
          <w:rFonts w:ascii="Arial Narrow" w:hAnsi="Arial Narrow"/>
          <w:sz w:val="24"/>
          <w:szCs w:val="24"/>
        </w:rPr>
      </w:pPr>
    </w:p>
    <w:p w14:paraId="786DBE93" w14:textId="045AC019" w:rsidR="00F33AED" w:rsidRPr="00773162" w:rsidRDefault="00773162" w:rsidP="00773162">
      <w:pPr>
        <w:shd w:val="clear" w:color="auto" w:fill="003E3D"/>
        <w:jc w:val="both"/>
        <w:rPr>
          <w:rFonts w:ascii="Arial Narrow" w:hAnsi="Arial Narrow"/>
          <w:b/>
          <w:bCs/>
          <w:color w:val="FFFFFF" w:themeColor="background1"/>
        </w:rPr>
      </w:pPr>
      <w:r w:rsidRPr="00773162">
        <w:rPr>
          <w:rFonts w:ascii="Arial Narrow" w:hAnsi="Arial Narrow"/>
          <w:b/>
          <w:bCs/>
          <w:color w:val="FFFFFF" w:themeColor="background1"/>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2534FE2C" w14:textId="77777777" w:rsidR="00F33AED" w:rsidRPr="00F33AED" w:rsidRDefault="00F33AED" w:rsidP="00F33AED">
      <w:pPr>
        <w:pStyle w:val="Texto"/>
        <w:spacing w:after="0" w:line="276" w:lineRule="auto"/>
        <w:ind w:firstLine="0"/>
        <w:rPr>
          <w:rFonts w:ascii="Arial Narrow" w:hAnsi="Arial Narrow"/>
          <w:sz w:val="24"/>
          <w:szCs w:val="24"/>
        </w:rPr>
      </w:pPr>
    </w:p>
    <w:p w14:paraId="7D07AB3B"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9 de abril de 2012</w:t>
      </w:r>
    </w:p>
    <w:p w14:paraId="2A41010D"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1AD22B10" w14:textId="77777777" w:rsidR="00F33AED" w:rsidRPr="00F33AED" w:rsidRDefault="00F33AED" w:rsidP="00773162">
      <w:pPr>
        <w:pStyle w:val="Texto"/>
        <w:spacing w:after="0" w:line="276" w:lineRule="auto"/>
        <w:ind w:firstLine="0"/>
        <w:rPr>
          <w:rFonts w:ascii="Arial Narrow" w:hAnsi="Arial Narrow"/>
          <w:color w:val="000000"/>
          <w:sz w:val="24"/>
          <w:szCs w:val="24"/>
          <w:lang w:val="es-MX"/>
        </w:rPr>
      </w:pPr>
      <w:r w:rsidRPr="00F33AED">
        <w:rPr>
          <w:rFonts w:ascii="Arial Narrow" w:hAnsi="Arial Narrow"/>
          <w:b/>
          <w:color w:val="000000"/>
          <w:sz w:val="24"/>
          <w:szCs w:val="24"/>
          <w:lang w:val="es-MX"/>
        </w:rPr>
        <w:t>ARTÍCULO CUADRÁGESIMO PRIMERO.</w:t>
      </w:r>
      <w:r w:rsidRPr="00F33AED">
        <w:rPr>
          <w:rFonts w:ascii="Arial Narrow" w:hAnsi="Arial Narrow"/>
          <w:color w:val="000000"/>
          <w:sz w:val="24"/>
          <w:szCs w:val="24"/>
          <w:lang w:val="es-MX"/>
        </w:rPr>
        <w:t xml:space="preserve"> Se reforma el artículo 2, fracción VIII, de la Ley Federal de Presupuesto y Responsabilidad Hacendaria, para quedar como sigue:</w:t>
      </w:r>
    </w:p>
    <w:p w14:paraId="0BCAC867"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7D76C4BF" w14:textId="77777777" w:rsidR="00F33AED" w:rsidRPr="00F33AED" w:rsidRDefault="00F33AED" w:rsidP="00F33AED">
      <w:pPr>
        <w:pStyle w:val="Texto"/>
        <w:spacing w:after="0" w:line="276" w:lineRule="auto"/>
        <w:rPr>
          <w:rFonts w:ascii="Arial Narrow" w:hAnsi="Arial Narrow"/>
          <w:color w:val="000000"/>
          <w:sz w:val="24"/>
          <w:szCs w:val="24"/>
          <w:lang w:val="es-MX"/>
        </w:rPr>
      </w:pPr>
      <w:r w:rsidRPr="00F33AED">
        <w:rPr>
          <w:rFonts w:ascii="Arial Narrow" w:hAnsi="Arial Narrow"/>
          <w:color w:val="000000"/>
          <w:sz w:val="24"/>
          <w:szCs w:val="24"/>
          <w:lang w:val="es-MX"/>
        </w:rPr>
        <w:t>……….</w:t>
      </w:r>
    </w:p>
    <w:p w14:paraId="5066CF78"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133200A5" w14:textId="77777777" w:rsidR="00F33AED" w:rsidRPr="00F33AED" w:rsidRDefault="00F33AED" w:rsidP="00F33AED">
      <w:pPr>
        <w:pStyle w:val="ANOTACION"/>
        <w:spacing w:before="0" w:after="0" w:line="276" w:lineRule="auto"/>
        <w:rPr>
          <w:rFonts w:ascii="Arial Narrow" w:hAnsi="Arial Narrow" w:cs="Arial"/>
          <w:sz w:val="24"/>
          <w:szCs w:val="24"/>
          <w:lang w:val="es-MX"/>
        </w:rPr>
      </w:pPr>
      <w:r w:rsidRPr="00F33AED">
        <w:rPr>
          <w:rFonts w:ascii="Arial Narrow" w:hAnsi="Arial Narrow" w:cs="Arial"/>
          <w:sz w:val="24"/>
          <w:szCs w:val="24"/>
          <w:lang w:val="es-MX"/>
        </w:rPr>
        <w:t>TRANSITORIOS</w:t>
      </w:r>
    </w:p>
    <w:p w14:paraId="004F6973" w14:textId="77777777" w:rsidR="00F33AED" w:rsidRPr="00F33AED" w:rsidRDefault="00F33AED" w:rsidP="00F33AED">
      <w:pPr>
        <w:pStyle w:val="ANOTACION"/>
        <w:spacing w:before="0" w:after="0" w:line="276" w:lineRule="auto"/>
        <w:rPr>
          <w:rFonts w:ascii="Arial Narrow" w:hAnsi="Arial Narrow" w:cs="Arial"/>
          <w:sz w:val="24"/>
          <w:szCs w:val="24"/>
          <w:lang w:val="es-MX"/>
        </w:rPr>
      </w:pPr>
    </w:p>
    <w:p w14:paraId="018D1A67" w14:textId="77777777" w:rsidR="00F33AED" w:rsidRPr="00F33AED" w:rsidRDefault="00F33AED" w:rsidP="00773162">
      <w:pPr>
        <w:pStyle w:val="Texto"/>
        <w:spacing w:after="0" w:line="276" w:lineRule="auto"/>
        <w:ind w:firstLine="0"/>
        <w:rPr>
          <w:rFonts w:ascii="Arial Narrow" w:hAnsi="Arial Narrow"/>
          <w:color w:val="000000"/>
          <w:sz w:val="24"/>
          <w:szCs w:val="24"/>
          <w:lang w:val="es-MX"/>
        </w:rPr>
      </w:pPr>
      <w:r w:rsidRPr="00F33AED">
        <w:rPr>
          <w:rFonts w:ascii="Arial Narrow" w:hAnsi="Arial Narrow"/>
          <w:b/>
          <w:color w:val="000000"/>
          <w:sz w:val="24"/>
          <w:szCs w:val="24"/>
          <w:lang w:val="es-MX"/>
        </w:rPr>
        <w:t>Primero.</w:t>
      </w:r>
      <w:r w:rsidRPr="00F33AED">
        <w:rPr>
          <w:rFonts w:ascii="Arial Narrow" w:hAnsi="Arial Narrow"/>
          <w:color w:val="000000"/>
          <w:sz w:val="24"/>
          <w:szCs w:val="24"/>
          <w:lang w:val="es-MX"/>
        </w:rPr>
        <w:t xml:space="preserve"> El presente decreto entrará en vigor al día siguiente de su publicación en el Diario Oficial de la Federación.</w:t>
      </w:r>
    </w:p>
    <w:p w14:paraId="1D3A88A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699A6A51" w14:textId="77777777" w:rsidR="00F33AED" w:rsidRPr="00F33AED" w:rsidRDefault="00F33AED" w:rsidP="00773162">
      <w:pPr>
        <w:pStyle w:val="Texto"/>
        <w:spacing w:after="0" w:line="276" w:lineRule="auto"/>
        <w:ind w:firstLine="0"/>
        <w:rPr>
          <w:rFonts w:ascii="Arial Narrow" w:hAnsi="Arial Narrow"/>
          <w:sz w:val="24"/>
          <w:szCs w:val="24"/>
          <w:lang w:val="es-MX"/>
        </w:rPr>
      </w:pPr>
      <w:r w:rsidRPr="00F33AED">
        <w:rPr>
          <w:rFonts w:ascii="Arial Narrow" w:hAnsi="Arial Narrow"/>
          <w:b/>
          <w:color w:val="000000"/>
          <w:sz w:val="24"/>
          <w:szCs w:val="24"/>
          <w:lang w:val="es-MX"/>
        </w:rPr>
        <w:t>Segundo.</w:t>
      </w:r>
      <w:r w:rsidRPr="00F33AED">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F33AED">
        <w:rPr>
          <w:rFonts w:ascii="Arial Narrow" w:hAnsi="Arial Narrow"/>
          <w:sz w:val="24"/>
          <w:szCs w:val="24"/>
          <w:lang w:val="es-MX"/>
        </w:rPr>
        <w:t>.</w:t>
      </w:r>
    </w:p>
    <w:p w14:paraId="63ED822F" w14:textId="77777777" w:rsidR="00F33AED" w:rsidRPr="00F33AED" w:rsidRDefault="00F33AED" w:rsidP="00F33AED">
      <w:pPr>
        <w:pStyle w:val="Texto"/>
        <w:spacing w:after="0" w:line="276" w:lineRule="auto"/>
        <w:rPr>
          <w:rFonts w:ascii="Arial Narrow" w:hAnsi="Arial Narrow"/>
          <w:color w:val="000000"/>
          <w:sz w:val="24"/>
          <w:szCs w:val="24"/>
          <w:lang w:val="es-MX"/>
        </w:rPr>
      </w:pPr>
    </w:p>
    <w:p w14:paraId="29A84055" w14:textId="77777777" w:rsidR="00F33AED" w:rsidRPr="00F33AED" w:rsidRDefault="00F33AED" w:rsidP="00773162">
      <w:pPr>
        <w:pStyle w:val="Texto"/>
        <w:spacing w:after="0" w:line="276" w:lineRule="auto"/>
        <w:ind w:firstLine="0"/>
        <w:rPr>
          <w:rFonts w:ascii="Arial Narrow" w:hAnsi="Arial Narrow"/>
          <w:b/>
          <w:sz w:val="24"/>
          <w:szCs w:val="24"/>
          <w:lang w:val="es-MX"/>
        </w:rPr>
      </w:pPr>
      <w:r w:rsidRPr="00F33AED">
        <w:rPr>
          <w:rFonts w:ascii="Arial Narrow" w:hAnsi="Arial Narrow"/>
          <w:sz w:val="24"/>
          <w:szCs w:val="24"/>
          <w:lang w:val="es-MX"/>
        </w:rPr>
        <w:t xml:space="preserve">México, D.F., a 21 de febrero de 2012.-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Guadalupe Acosta Naranjo</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Presidente.-</w:t>
      </w:r>
      <w:proofErr w:type="gramEnd"/>
      <w:r w:rsidRPr="00F33AED">
        <w:rPr>
          <w:rFonts w:ascii="Arial Narrow" w:hAnsi="Arial Narrow"/>
          <w:sz w:val="24"/>
          <w:szCs w:val="24"/>
          <w:lang w:val="es-MX"/>
        </w:rPr>
        <w:t xml:space="preserve"> Sen. </w:t>
      </w:r>
      <w:r w:rsidRPr="00F33AED">
        <w:rPr>
          <w:rFonts w:ascii="Arial Narrow" w:hAnsi="Arial Narrow"/>
          <w:b/>
          <w:sz w:val="24"/>
          <w:szCs w:val="24"/>
          <w:lang w:val="es-MX"/>
        </w:rPr>
        <w:t>José González Morfín</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Presidente.-</w:t>
      </w:r>
      <w:proofErr w:type="gramEnd"/>
      <w:r w:rsidRPr="00F33AED">
        <w:rPr>
          <w:rFonts w:ascii="Arial Narrow" w:hAnsi="Arial Narrow"/>
          <w:sz w:val="24"/>
          <w:szCs w:val="24"/>
          <w:lang w:val="es-MX"/>
        </w:rPr>
        <w:t xml:space="preserve">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Laura Arizmendi Campos</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Secretaria.-</w:t>
      </w:r>
      <w:proofErr w:type="gramEnd"/>
      <w:r w:rsidRPr="00F33AED">
        <w:rPr>
          <w:rFonts w:ascii="Arial Narrow" w:hAnsi="Arial Narrow"/>
          <w:sz w:val="24"/>
          <w:szCs w:val="24"/>
          <w:lang w:val="es-MX"/>
        </w:rPr>
        <w:t xml:space="preserve"> Sen. </w:t>
      </w:r>
      <w:r w:rsidRPr="00F33AED">
        <w:rPr>
          <w:rFonts w:ascii="Arial Narrow" w:hAnsi="Arial Narrow"/>
          <w:b/>
          <w:sz w:val="24"/>
          <w:szCs w:val="24"/>
          <w:lang w:val="es-MX"/>
        </w:rPr>
        <w:t xml:space="preserve">Renán </w:t>
      </w:r>
      <w:proofErr w:type="spellStart"/>
      <w:r w:rsidRPr="00F33AED">
        <w:rPr>
          <w:rFonts w:ascii="Arial Narrow" w:hAnsi="Arial Narrow"/>
          <w:b/>
          <w:sz w:val="24"/>
          <w:szCs w:val="24"/>
          <w:lang w:val="es-MX"/>
        </w:rPr>
        <w:t>Cleominio</w:t>
      </w:r>
      <w:proofErr w:type="spellEnd"/>
      <w:r w:rsidRPr="00F33AED">
        <w:rPr>
          <w:rFonts w:ascii="Arial Narrow" w:hAnsi="Arial Narrow"/>
          <w:b/>
          <w:sz w:val="24"/>
          <w:szCs w:val="24"/>
          <w:lang w:val="es-MX"/>
        </w:rPr>
        <w:t xml:space="preserve"> </w:t>
      </w:r>
      <w:proofErr w:type="spellStart"/>
      <w:r w:rsidRPr="00F33AED">
        <w:rPr>
          <w:rFonts w:ascii="Arial Narrow" w:hAnsi="Arial Narrow"/>
          <w:b/>
          <w:sz w:val="24"/>
          <w:szCs w:val="24"/>
          <w:lang w:val="es-MX"/>
        </w:rPr>
        <w:t>Zoreda</w:t>
      </w:r>
      <w:proofErr w:type="spellEnd"/>
      <w:r w:rsidRPr="00F33AED">
        <w:rPr>
          <w:rFonts w:ascii="Arial Narrow" w:hAnsi="Arial Narrow"/>
          <w:b/>
          <w:sz w:val="24"/>
          <w:szCs w:val="24"/>
          <w:lang w:val="es-MX"/>
        </w:rPr>
        <w:t xml:space="preserve"> Novelo</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Secretario.-</w:t>
      </w:r>
      <w:proofErr w:type="gramEnd"/>
      <w:r w:rsidRPr="00F33AED">
        <w:rPr>
          <w:rFonts w:ascii="Arial Narrow" w:hAnsi="Arial Narrow"/>
          <w:sz w:val="24"/>
          <w:szCs w:val="24"/>
          <w:lang w:val="es-MX"/>
        </w:rPr>
        <w:t xml:space="preserve"> Rúbricas.</w:t>
      </w:r>
      <w:r w:rsidRPr="00F33AED">
        <w:rPr>
          <w:rFonts w:ascii="Arial Narrow" w:hAnsi="Arial Narrow"/>
          <w:b/>
          <w:sz w:val="24"/>
          <w:szCs w:val="24"/>
          <w:lang w:val="es-MX"/>
        </w:rPr>
        <w:t>"</w:t>
      </w:r>
    </w:p>
    <w:p w14:paraId="36B8CF00" w14:textId="77777777" w:rsidR="00F33AED" w:rsidRPr="00F33AED" w:rsidRDefault="00F33AED" w:rsidP="00F33AED">
      <w:pPr>
        <w:pStyle w:val="Texto"/>
        <w:spacing w:after="0" w:line="276" w:lineRule="auto"/>
        <w:rPr>
          <w:rFonts w:ascii="Arial Narrow" w:hAnsi="Arial Narrow"/>
          <w:sz w:val="24"/>
          <w:szCs w:val="24"/>
          <w:lang w:val="es-MX"/>
        </w:rPr>
      </w:pPr>
    </w:p>
    <w:p w14:paraId="6AEA0FD5" w14:textId="609E929B" w:rsidR="00F33AED" w:rsidRDefault="00F33AED" w:rsidP="00773162">
      <w:pPr>
        <w:pStyle w:val="Texto"/>
        <w:spacing w:after="0" w:line="276" w:lineRule="auto"/>
        <w:ind w:firstLine="0"/>
        <w:rPr>
          <w:rFonts w:ascii="Arial Narrow" w:hAnsi="Arial Narrow"/>
          <w:sz w:val="24"/>
          <w:szCs w:val="24"/>
          <w:lang w:val="es-MX"/>
        </w:rPr>
      </w:pPr>
      <w:r w:rsidRPr="00F33AE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F33AED">
        <w:rPr>
          <w:rFonts w:ascii="Arial Narrow" w:hAnsi="Arial Narrow"/>
          <w:sz w:val="24"/>
          <w:szCs w:val="24"/>
          <w:lang w:val="es-MX"/>
        </w:rPr>
        <w:t>doce.-</w:t>
      </w:r>
      <w:proofErr w:type="gramEnd"/>
      <w:r w:rsidRPr="00F33AED">
        <w:rPr>
          <w:rFonts w:ascii="Arial Narrow" w:hAnsi="Arial Narrow"/>
          <w:sz w:val="24"/>
          <w:szCs w:val="24"/>
          <w:lang w:val="es-MX"/>
        </w:rPr>
        <w:t xml:space="preserve"> </w:t>
      </w:r>
      <w:r w:rsidRPr="00F33AED">
        <w:rPr>
          <w:rFonts w:ascii="Arial Narrow" w:hAnsi="Arial Narrow"/>
          <w:b/>
          <w:sz w:val="24"/>
          <w:szCs w:val="24"/>
          <w:lang w:val="es-MX"/>
        </w:rPr>
        <w:t>Felipe de Jesús Calderón Hinojosa</w:t>
      </w:r>
      <w:r w:rsidRPr="00F33AED">
        <w:rPr>
          <w:rFonts w:ascii="Arial Narrow" w:hAnsi="Arial Narrow"/>
          <w:sz w:val="24"/>
          <w:szCs w:val="24"/>
          <w:lang w:val="es-MX"/>
        </w:rPr>
        <w:t xml:space="preserve">.- Rúbrica.- El Secretario de Gobernación, </w:t>
      </w:r>
      <w:r w:rsidRPr="00F33AED">
        <w:rPr>
          <w:rFonts w:ascii="Arial Narrow" w:hAnsi="Arial Narrow"/>
          <w:b/>
          <w:sz w:val="24"/>
          <w:szCs w:val="24"/>
          <w:lang w:val="es-MX"/>
        </w:rPr>
        <w:t xml:space="preserve">Alejandro Alfonso </w:t>
      </w:r>
      <w:proofErr w:type="spellStart"/>
      <w:r w:rsidRPr="00F33AED">
        <w:rPr>
          <w:rFonts w:ascii="Arial Narrow" w:hAnsi="Arial Narrow"/>
          <w:b/>
          <w:sz w:val="24"/>
          <w:szCs w:val="24"/>
          <w:lang w:val="es-MX"/>
        </w:rPr>
        <w:t>Poiré</w:t>
      </w:r>
      <w:proofErr w:type="spellEnd"/>
      <w:r w:rsidRPr="00F33AED">
        <w:rPr>
          <w:rFonts w:ascii="Arial Narrow" w:hAnsi="Arial Narrow"/>
          <w:b/>
          <w:sz w:val="24"/>
          <w:szCs w:val="24"/>
          <w:lang w:val="es-MX"/>
        </w:rPr>
        <w:t xml:space="preserve"> Romero</w:t>
      </w:r>
      <w:r w:rsidRPr="00F33AED">
        <w:rPr>
          <w:rFonts w:ascii="Arial Narrow" w:hAnsi="Arial Narrow"/>
          <w:sz w:val="24"/>
          <w:szCs w:val="24"/>
          <w:lang w:val="es-MX"/>
        </w:rPr>
        <w:t>.- Rúbrica.</w:t>
      </w:r>
    </w:p>
    <w:p w14:paraId="3E6B2258" w14:textId="2F11623C" w:rsidR="00CF7B42" w:rsidRDefault="00CF7B42" w:rsidP="00773162">
      <w:pPr>
        <w:pStyle w:val="Texto"/>
        <w:spacing w:after="0" w:line="276" w:lineRule="auto"/>
        <w:ind w:firstLine="0"/>
        <w:rPr>
          <w:rFonts w:ascii="Arial Narrow" w:hAnsi="Arial Narrow"/>
          <w:sz w:val="24"/>
          <w:szCs w:val="24"/>
          <w:lang w:val="es-MX"/>
        </w:rPr>
      </w:pPr>
    </w:p>
    <w:p w14:paraId="48F27096" w14:textId="17D60DB3" w:rsidR="00CF7B42" w:rsidRDefault="00CF7B42" w:rsidP="00773162">
      <w:pPr>
        <w:pStyle w:val="Texto"/>
        <w:spacing w:after="0" w:line="276" w:lineRule="auto"/>
        <w:ind w:firstLine="0"/>
        <w:rPr>
          <w:rFonts w:ascii="Arial Narrow" w:hAnsi="Arial Narrow"/>
          <w:sz w:val="24"/>
          <w:szCs w:val="24"/>
          <w:lang w:val="es-MX"/>
        </w:rPr>
      </w:pPr>
    </w:p>
    <w:p w14:paraId="09D85263" w14:textId="4ADD68F2" w:rsidR="00CF7B42" w:rsidRDefault="00CF7B42" w:rsidP="00773162">
      <w:pPr>
        <w:pStyle w:val="Texto"/>
        <w:spacing w:after="0" w:line="276" w:lineRule="auto"/>
        <w:ind w:firstLine="0"/>
        <w:rPr>
          <w:rFonts w:ascii="Arial Narrow" w:hAnsi="Arial Narrow"/>
          <w:sz w:val="24"/>
          <w:szCs w:val="24"/>
          <w:lang w:val="es-MX"/>
        </w:rPr>
      </w:pPr>
    </w:p>
    <w:p w14:paraId="2B0FE29C" w14:textId="1B753438" w:rsidR="00CF7B42" w:rsidRDefault="00CF7B42" w:rsidP="00773162">
      <w:pPr>
        <w:pStyle w:val="Texto"/>
        <w:spacing w:after="0" w:line="276" w:lineRule="auto"/>
        <w:ind w:firstLine="0"/>
        <w:rPr>
          <w:rFonts w:ascii="Arial Narrow" w:hAnsi="Arial Narrow"/>
          <w:sz w:val="24"/>
          <w:szCs w:val="24"/>
          <w:lang w:val="es-MX"/>
        </w:rPr>
      </w:pPr>
    </w:p>
    <w:p w14:paraId="7A610EFF" w14:textId="788957DA" w:rsidR="00CF7B42" w:rsidRDefault="00CF7B42" w:rsidP="00773162">
      <w:pPr>
        <w:pStyle w:val="Texto"/>
        <w:spacing w:after="0" w:line="276" w:lineRule="auto"/>
        <w:ind w:firstLine="0"/>
        <w:rPr>
          <w:rFonts w:ascii="Arial Narrow" w:hAnsi="Arial Narrow"/>
          <w:sz w:val="24"/>
          <w:szCs w:val="24"/>
          <w:lang w:val="es-MX"/>
        </w:rPr>
      </w:pPr>
    </w:p>
    <w:p w14:paraId="47FC32EB" w14:textId="313A2A6D" w:rsidR="00CF7B42" w:rsidRDefault="00CF7B42" w:rsidP="00773162">
      <w:pPr>
        <w:pStyle w:val="Texto"/>
        <w:spacing w:after="0" w:line="276" w:lineRule="auto"/>
        <w:ind w:firstLine="0"/>
        <w:rPr>
          <w:rFonts w:ascii="Arial Narrow" w:hAnsi="Arial Narrow"/>
          <w:sz w:val="24"/>
          <w:szCs w:val="24"/>
          <w:lang w:val="es-MX"/>
        </w:rPr>
      </w:pPr>
    </w:p>
    <w:p w14:paraId="1F7A7543" w14:textId="37F140C4" w:rsidR="00CF7B42" w:rsidRDefault="00CF7B42" w:rsidP="00773162">
      <w:pPr>
        <w:pStyle w:val="Texto"/>
        <w:spacing w:after="0" w:line="276" w:lineRule="auto"/>
        <w:ind w:firstLine="0"/>
        <w:rPr>
          <w:rFonts w:ascii="Arial Narrow" w:hAnsi="Arial Narrow"/>
          <w:sz w:val="24"/>
          <w:szCs w:val="24"/>
          <w:lang w:val="es-MX"/>
        </w:rPr>
      </w:pPr>
    </w:p>
    <w:p w14:paraId="3D4E663C" w14:textId="03B4ED22" w:rsidR="00CF7B42" w:rsidRDefault="00CF7B42" w:rsidP="00773162">
      <w:pPr>
        <w:pStyle w:val="Texto"/>
        <w:spacing w:after="0" w:line="276" w:lineRule="auto"/>
        <w:ind w:firstLine="0"/>
        <w:rPr>
          <w:rFonts w:ascii="Arial Narrow" w:hAnsi="Arial Narrow"/>
          <w:sz w:val="24"/>
          <w:szCs w:val="24"/>
          <w:lang w:val="es-MX"/>
        </w:rPr>
      </w:pPr>
    </w:p>
    <w:p w14:paraId="4EF9E2F4" w14:textId="63848DEB" w:rsidR="00CF7B42" w:rsidRDefault="00CF7B42" w:rsidP="00773162">
      <w:pPr>
        <w:pStyle w:val="Texto"/>
        <w:spacing w:after="0" w:line="276" w:lineRule="auto"/>
        <w:ind w:firstLine="0"/>
        <w:rPr>
          <w:rFonts w:ascii="Arial Narrow" w:hAnsi="Arial Narrow"/>
          <w:sz w:val="24"/>
          <w:szCs w:val="24"/>
          <w:lang w:val="es-MX"/>
        </w:rPr>
      </w:pPr>
    </w:p>
    <w:p w14:paraId="643463A0" w14:textId="77777777" w:rsidR="00CF7B42" w:rsidRPr="00F33AED" w:rsidRDefault="00CF7B42" w:rsidP="00773162">
      <w:pPr>
        <w:pStyle w:val="Texto"/>
        <w:spacing w:after="0" w:line="276" w:lineRule="auto"/>
        <w:ind w:firstLine="0"/>
        <w:rPr>
          <w:rFonts w:ascii="Arial Narrow" w:hAnsi="Arial Narrow"/>
          <w:sz w:val="24"/>
          <w:szCs w:val="24"/>
          <w:lang w:val="es-MX"/>
        </w:rPr>
      </w:pPr>
    </w:p>
    <w:p w14:paraId="306E609B" w14:textId="48DED47B" w:rsidR="00F33AED" w:rsidRPr="00773162" w:rsidRDefault="00D25120" w:rsidP="00773162">
      <w:pPr>
        <w:shd w:val="clear" w:color="auto" w:fill="003E3D"/>
        <w:jc w:val="both"/>
        <w:rPr>
          <w:rFonts w:ascii="Arial Narrow" w:hAnsi="Arial Narrow"/>
          <w:b/>
          <w:bCs/>
          <w:color w:val="FFFFFF" w:themeColor="background1"/>
        </w:rPr>
      </w:pPr>
      <w:r w:rsidRPr="00773162">
        <w:rPr>
          <w:rFonts w:ascii="Arial Narrow" w:hAnsi="Arial Narrow"/>
          <w:b/>
          <w:bCs/>
          <w:color w:val="FFFFFF" w:themeColor="background1"/>
        </w:rPr>
        <w:lastRenderedPageBreak/>
        <w:t>DECRETO POR EL QUE SE REFORMAN, ADICIONAN Y DEROGAN DIVERSAS DISPOSICIONES DE LA LEY FEDERAL DE PRESUPUESTO Y RESPONSABILIDAD HACENDARIA.</w:t>
      </w:r>
    </w:p>
    <w:p w14:paraId="157CE876" w14:textId="77777777" w:rsidR="00F33AED" w:rsidRPr="00F33AED" w:rsidRDefault="00F33AED" w:rsidP="00F33AED">
      <w:pPr>
        <w:pStyle w:val="Texto"/>
        <w:spacing w:after="0" w:line="276" w:lineRule="auto"/>
        <w:ind w:firstLine="0"/>
        <w:rPr>
          <w:rFonts w:ascii="Arial Narrow" w:hAnsi="Arial Narrow"/>
          <w:sz w:val="24"/>
          <w:szCs w:val="24"/>
        </w:rPr>
      </w:pPr>
    </w:p>
    <w:p w14:paraId="73EEBBA6"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24 de enero de 2014</w:t>
      </w:r>
    </w:p>
    <w:p w14:paraId="28A1C5C5"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612CD0C9" w14:textId="77777777" w:rsidR="00F33AED" w:rsidRPr="00F33AED" w:rsidRDefault="00F33AED" w:rsidP="00CF7B42">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ARTÍCULO ÚNICO.- </w:t>
      </w:r>
      <w:r w:rsidRPr="00F33AED">
        <w:rPr>
          <w:rFonts w:ascii="Arial Narrow" w:hAnsi="Arial Narrow"/>
          <w:bCs/>
          <w:sz w:val="24"/>
          <w:szCs w:val="24"/>
        </w:rPr>
        <w:t xml:space="preserve">Se reforman </w:t>
      </w:r>
      <w:r w:rsidRPr="00F33AED">
        <w:rPr>
          <w:rFonts w:ascii="Arial Narrow" w:hAnsi="Arial Narrow"/>
          <w:sz w:val="24"/>
          <w:szCs w:val="24"/>
        </w:rPr>
        <w:t xml:space="preserve">los artículos 2, fracciones III Bis y XLVII; 16, último párrafo; 17; 19, fracción I, párrafos primero y segundo; 23, párrafos sexto y séptimo; 41, fracción III, inciso c); 52, párrafo primero; 61, párrafos tercero y actual cuarto; 65, fracción V, primer párrafo; 107, fracciones I, párrafo segundo, los incisos b), en los </w:t>
      </w:r>
      <w:proofErr w:type="spellStart"/>
      <w:r w:rsidRPr="00F33AED">
        <w:rPr>
          <w:rFonts w:ascii="Arial Narrow" w:hAnsi="Arial Narrow"/>
          <w:sz w:val="24"/>
          <w:szCs w:val="24"/>
        </w:rPr>
        <w:t>subincisos</w:t>
      </w:r>
      <w:proofErr w:type="spellEnd"/>
      <w:r w:rsidRPr="00F33AED">
        <w:rPr>
          <w:rFonts w:ascii="Arial Narrow" w:hAnsi="Arial Narrow"/>
          <w:sz w:val="24"/>
          <w:szCs w:val="24"/>
        </w:rPr>
        <w:t xml:space="preserve"> </w:t>
      </w:r>
      <w:proofErr w:type="spellStart"/>
      <w:r w:rsidRPr="00F33AED">
        <w:rPr>
          <w:rFonts w:ascii="Arial Narrow" w:hAnsi="Arial Narrow"/>
          <w:sz w:val="24"/>
          <w:szCs w:val="24"/>
        </w:rPr>
        <w:t>ii</w:t>
      </w:r>
      <w:proofErr w:type="spellEnd"/>
      <w:r w:rsidRPr="00F33AED">
        <w:rPr>
          <w:rFonts w:ascii="Arial Narrow" w:hAnsi="Arial Narrow"/>
          <w:sz w:val="24"/>
          <w:szCs w:val="24"/>
        </w:rPr>
        <w:t xml:space="preserve">), </w:t>
      </w:r>
      <w:proofErr w:type="spellStart"/>
      <w:r w:rsidRPr="00F33AED">
        <w:rPr>
          <w:rFonts w:ascii="Arial Narrow" w:hAnsi="Arial Narrow"/>
          <w:sz w:val="24"/>
          <w:szCs w:val="24"/>
        </w:rPr>
        <w:t>iii</w:t>
      </w:r>
      <w:proofErr w:type="spellEnd"/>
      <w:r w:rsidRPr="00F33AED">
        <w:rPr>
          <w:rFonts w:ascii="Arial Narrow" w:hAnsi="Arial Narrow"/>
          <w:sz w:val="24"/>
          <w:szCs w:val="24"/>
        </w:rPr>
        <w:t xml:space="preserve">) y </w:t>
      </w:r>
      <w:proofErr w:type="spellStart"/>
      <w:r w:rsidRPr="00F33AED">
        <w:rPr>
          <w:rFonts w:ascii="Arial Narrow" w:hAnsi="Arial Narrow"/>
          <w:sz w:val="24"/>
          <w:szCs w:val="24"/>
        </w:rPr>
        <w:t>iv</w:t>
      </w:r>
      <w:proofErr w:type="spellEnd"/>
      <w:r w:rsidRPr="00F33AED">
        <w:rPr>
          <w:rFonts w:ascii="Arial Narrow" w:hAnsi="Arial Narrow"/>
          <w:sz w:val="24"/>
          <w:szCs w:val="24"/>
        </w:rPr>
        <w:t xml:space="preserve">), y d) en su encabezado, fracción II y, sexto párrafo del artículo; 108, párrafo primero; 110, párrafo segundo y 111, párrafos primero, segundo y tercero; </w:t>
      </w:r>
      <w:r w:rsidRPr="00F33AED">
        <w:rPr>
          <w:rFonts w:ascii="Arial Narrow" w:hAnsi="Arial Narrow"/>
          <w:bCs/>
          <w:sz w:val="24"/>
          <w:szCs w:val="24"/>
        </w:rPr>
        <w:t xml:space="preserve">se adicionan </w:t>
      </w:r>
      <w:r w:rsidRPr="00F33AED">
        <w:rPr>
          <w:rFonts w:ascii="Arial Narrow" w:hAnsi="Arial Narrow"/>
          <w:sz w:val="24"/>
          <w:szCs w:val="24"/>
        </w:rPr>
        <w:t xml:space="preserve">los artículos 2, con las fracciones XXIV bis, XXXI bis y XXXII bis; 16, con las fracciones V y VI; 31, con un párrafo segundo, pasando el actual a ser párrafo tercero; 41, fracción II, con un inciso v); 61, con los párrafos cuarto, recorriéndose el actual cuarto a ser quinto y con un sexto; 63, con los párrafos tercero y cuarto; 65, fracción II, con un segundo párrafo; 86; 106, con los párrafos cuarto y quinto; 107, fracción I, inciso c) con un párrafo cuarto, recorriéndose los actuales cuarto y quinto a ser quinto y sexto, y un último párrafo, un inciso g) y un último párrafo al artículo; y </w:t>
      </w:r>
      <w:r w:rsidRPr="00F33AED">
        <w:rPr>
          <w:rFonts w:ascii="Arial Narrow" w:hAnsi="Arial Narrow"/>
          <w:bCs/>
          <w:sz w:val="24"/>
          <w:szCs w:val="24"/>
        </w:rPr>
        <w:t>se deroga</w:t>
      </w:r>
      <w:r w:rsidRPr="00F33AED">
        <w:rPr>
          <w:rFonts w:ascii="Arial Narrow" w:hAnsi="Arial Narrow"/>
          <w:b/>
          <w:bCs/>
          <w:sz w:val="24"/>
          <w:szCs w:val="24"/>
        </w:rPr>
        <w:t xml:space="preserve"> </w:t>
      </w:r>
      <w:r w:rsidRPr="00F33AED">
        <w:rPr>
          <w:rFonts w:ascii="Arial Narrow" w:hAnsi="Arial Narrow"/>
          <w:bCs/>
          <w:sz w:val="24"/>
          <w:szCs w:val="24"/>
        </w:rPr>
        <w:t xml:space="preserve">el </w:t>
      </w:r>
      <w:r w:rsidRPr="00F33AED">
        <w:rPr>
          <w:rFonts w:ascii="Arial Narrow" w:hAnsi="Arial Narrow"/>
          <w:sz w:val="24"/>
          <w:szCs w:val="24"/>
        </w:rPr>
        <w:t>párrafo cuarto del artículo 54, de la Ley Federal de Presupuesto y Responsabilidad Hacendaria, para quedar como sigue:</w:t>
      </w:r>
    </w:p>
    <w:p w14:paraId="0F528E08" w14:textId="77777777" w:rsidR="00F33AED" w:rsidRPr="00F33AED" w:rsidRDefault="00F33AED" w:rsidP="00F33AED">
      <w:pPr>
        <w:pStyle w:val="Texto"/>
        <w:spacing w:after="0" w:line="276" w:lineRule="auto"/>
        <w:rPr>
          <w:rFonts w:ascii="Arial Narrow" w:hAnsi="Arial Narrow"/>
          <w:sz w:val="24"/>
          <w:szCs w:val="24"/>
        </w:rPr>
      </w:pPr>
    </w:p>
    <w:p w14:paraId="6D1F88AB"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6DCAF810" w14:textId="77777777" w:rsidR="00F33AED" w:rsidRPr="00F33AED" w:rsidRDefault="00F33AED" w:rsidP="00F33AED">
      <w:pPr>
        <w:pStyle w:val="Texto"/>
        <w:spacing w:after="0" w:line="276" w:lineRule="auto"/>
        <w:rPr>
          <w:rFonts w:ascii="Arial Narrow" w:hAnsi="Arial Narrow"/>
          <w:sz w:val="24"/>
          <w:szCs w:val="24"/>
        </w:rPr>
      </w:pPr>
    </w:p>
    <w:p w14:paraId="1E9B660A"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4AA65A95" w14:textId="77777777" w:rsidR="00F33AED" w:rsidRPr="00F33AED" w:rsidRDefault="00F33AED" w:rsidP="00F33AED">
      <w:pPr>
        <w:pStyle w:val="ANOTACION"/>
        <w:spacing w:before="0" w:after="0" w:line="276" w:lineRule="auto"/>
        <w:rPr>
          <w:rFonts w:ascii="Arial Narrow" w:hAnsi="Arial Narrow" w:cs="Arial"/>
          <w:sz w:val="24"/>
          <w:szCs w:val="24"/>
        </w:rPr>
      </w:pPr>
    </w:p>
    <w:p w14:paraId="6AEDF4DF" w14:textId="77777777" w:rsidR="00F33AED" w:rsidRPr="00F33AED" w:rsidRDefault="00F33AED" w:rsidP="00880E0C">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PRIMERO. </w:t>
      </w:r>
      <w:r w:rsidRPr="00F33AED">
        <w:rPr>
          <w:rFonts w:ascii="Arial Narrow" w:hAnsi="Arial Narrow"/>
          <w:sz w:val="24"/>
          <w:szCs w:val="24"/>
        </w:rPr>
        <w:t>El presente Decreto entrará en vigor el día siguiente al de su publicación en el Diario Oficial de la Federación.</w:t>
      </w:r>
    </w:p>
    <w:p w14:paraId="45D7FAAF" w14:textId="77777777" w:rsidR="00F33AED" w:rsidRPr="00F33AED" w:rsidRDefault="00F33AED" w:rsidP="00F33AED">
      <w:pPr>
        <w:pStyle w:val="Texto"/>
        <w:spacing w:after="0" w:line="276" w:lineRule="auto"/>
        <w:rPr>
          <w:rFonts w:ascii="Arial Narrow" w:hAnsi="Arial Narrow"/>
          <w:sz w:val="24"/>
          <w:szCs w:val="24"/>
        </w:rPr>
      </w:pPr>
    </w:p>
    <w:p w14:paraId="09B8E62B" w14:textId="77777777" w:rsidR="00F33AED" w:rsidRPr="00F33AED" w:rsidRDefault="00F33AED" w:rsidP="00880E0C">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SEGUNDO. </w:t>
      </w:r>
      <w:r w:rsidRPr="00F33AED">
        <w:rPr>
          <w:rFonts w:ascii="Arial Narrow" w:hAnsi="Arial Narrow"/>
          <w:sz w:val="24"/>
          <w:szCs w:val="24"/>
        </w:rPr>
        <w:t>El Ejecutivo Federal deberá realizar las reformas necesarias al Reglamento de la Ley Federal de Presupuesto y Responsabilidad Hacendaria de conformidad con lo previsto en este Decreto, dentro de los 90 días naturales posteriores a la entrada en vigor del presente Decreto.</w:t>
      </w:r>
    </w:p>
    <w:p w14:paraId="1562A3E4" w14:textId="77777777" w:rsidR="00F33AED" w:rsidRPr="00F33AED" w:rsidRDefault="00F33AED" w:rsidP="00F33AED">
      <w:pPr>
        <w:pStyle w:val="Texto"/>
        <w:spacing w:after="0" w:line="276" w:lineRule="auto"/>
        <w:rPr>
          <w:rFonts w:ascii="Arial Narrow" w:hAnsi="Arial Narrow"/>
          <w:sz w:val="24"/>
          <w:szCs w:val="24"/>
        </w:rPr>
      </w:pPr>
    </w:p>
    <w:p w14:paraId="04361203" w14:textId="77777777" w:rsidR="00F33AED" w:rsidRPr="00F33AED" w:rsidRDefault="00F33AED" w:rsidP="00880E0C">
      <w:pPr>
        <w:pStyle w:val="Texto"/>
        <w:spacing w:after="0" w:line="276" w:lineRule="auto"/>
        <w:ind w:firstLine="0"/>
        <w:rPr>
          <w:rFonts w:ascii="Arial Narrow" w:hAnsi="Arial Narrow"/>
          <w:sz w:val="24"/>
          <w:szCs w:val="24"/>
        </w:rPr>
      </w:pPr>
      <w:r w:rsidRPr="00F33AED">
        <w:rPr>
          <w:rFonts w:ascii="Arial Narrow" w:hAnsi="Arial Narrow"/>
          <w:spacing w:val="-2"/>
          <w:sz w:val="24"/>
          <w:szCs w:val="24"/>
        </w:rPr>
        <w:t>El Producto Interno Bruto Potencial deberá incluirse dentro de los Criterios Generales de Política Económica</w:t>
      </w:r>
      <w:r w:rsidRPr="00F33AED">
        <w:rPr>
          <w:rFonts w:ascii="Arial Narrow" w:hAnsi="Arial Narrow"/>
          <w:sz w:val="24"/>
          <w:szCs w:val="24"/>
        </w:rPr>
        <w:t xml:space="preserve"> y contendrá una estimación de los diez años anteriores y proyecciones para los próximos cinco años.</w:t>
      </w:r>
    </w:p>
    <w:p w14:paraId="295DA8B3" w14:textId="77777777" w:rsidR="00F33AED" w:rsidRPr="00F33AED" w:rsidRDefault="00F33AED" w:rsidP="00F33AED">
      <w:pPr>
        <w:pStyle w:val="Texto"/>
        <w:spacing w:after="0" w:line="276" w:lineRule="auto"/>
        <w:rPr>
          <w:rFonts w:ascii="Arial Narrow" w:hAnsi="Arial Narrow"/>
          <w:sz w:val="24"/>
          <w:szCs w:val="24"/>
        </w:rPr>
      </w:pPr>
    </w:p>
    <w:p w14:paraId="091DA9EE" w14:textId="77777777" w:rsidR="00F33AED" w:rsidRPr="00F33AED" w:rsidRDefault="00F33AED" w:rsidP="00880E0C">
      <w:pPr>
        <w:pStyle w:val="Texto"/>
        <w:spacing w:after="0" w:line="276" w:lineRule="auto"/>
        <w:ind w:firstLine="0"/>
        <w:rPr>
          <w:rFonts w:ascii="Arial Narrow" w:hAnsi="Arial Narrow"/>
          <w:sz w:val="24"/>
          <w:szCs w:val="24"/>
        </w:rPr>
      </w:pPr>
      <w:r w:rsidRPr="00F33AED">
        <w:rPr>
          <w:rFonts w:ascii="Arial Narrow" w:hAnsi="Arial Narrow"/>
          <w:sz w:val="24"/>
          <w:szCs w:val="24"/>
        </w:rPr>
        <w:t>El Producto Interno Bruto Potencial, la metodología y la información para estimarlo deberán ser públicos.</w:t>
      </w:r>
    </w:p>
    <w:p w14:paraId="520CCD33" w14:textId="77777777" w:rsidR="00F33AED" w:rsidRPr="00F33AED" w:rsidRDefault="00F33AED" w:rsidP="00F33AED">
      <w:pPr>
        <w:pStyle w:val="Texto"/>
        <w:spacing w:after="0" w:line="276" w:lineRule="auto"/>
        <w:rPr>
          <w:rFonts w:ascii="Arial Narrow" w:hAnsi="Arial Narrow"/>
          <w:sz w:val="24"/>
          <w:szCs w:val="24"/>
        </w:rPr>
      </w:pPr>
    </w:p>
    <w:p w14:paraId="50291124" w14:textId="77777777" w:rsidR="00F33AED" w:rsidRPr="00F33AED" w:rsidRDefault="00F33AED" w:rsidP="00880E0C">
      <w:pPr>
        <w:pStyle w:val="Texto"/>
        <w:spacing w:after="0" w:line="276" w:lineRule="auto"/>
        <w:ind w:firstLine="0"/>
        <w:rPr>
          <w:rFonts w:ascii="Arial Narrow" w:hAnsi="Arial Narrow"/>
          <w:sz w:val="24"/>
          <w:szCs w:val="24"/>
        </w:rPr>
      </w:pPr>
      <w:r w:rsidRPr="00F33AED">
        <w:rPr>
          <w:rFonts w:ascii="Arial Narrow" w:hAnsi="Arial Narrow"/>
          <w:b/>
          <w:bCs/>
          <w:sz w:val="24"/>
          <w:szCs w:val="24"/>
        </w:rPr>
        <w:lastRenderedPageBreak/>
        <w:t>TERCERO.</w:t>
      </w:r>
      <w:r w:rsidRPr="00F33AED">
        <w:rPr>
          <w:rFonts w:ascii="Arial Narrow" w:hAnsi="Arial Narrow"/>
          <w:sz w:val="24"/>
          <w:szCs w:val="24"/>
        </w:rPr>
        <w:t xml:space="preserve"> El límite máximo del gasto corriente estructural a que se refiere el artículo 2, fracción XXXII bis, de esta Ley, se aplicará a partir del ejercicio fiscal 2015. Para los ejercicios fiscales 2015 y 2016, se determinará con base en lo siguiente:</w:t>
      </w:r>
    </w:p>
    <w:p w14:paraId="52837655" w14:textId="77777777" w:rsidR="00F33AED" w:rsidRPr="00F33AED" w:rsidRDefault="00F33AED" w:rsidP="00F33AED">
      <w:pPr>
        <w:pStyle w:val="Texto"/>
        <w:spacing w:after="0" w:line="276" w:lineRule="auto"/>
        <w:rPr>
          <w:rFonts w:ascii="Arial Narrow" w:hAnsi="Arial Narrow"/>
          <w:sz w:val="24"/>
          <w:szCs w:val="24"/>
        </w:rPr>
      </w:pPr>
    </w:p>
    <w:p w14:paraId="185F7612" w14:textId="5F6C261A" w:rsidR="00F33AED" w:rsidRPr="00F33AED" w:rsidRDefault="00F33AED" w:rsidP="00501D5A">
      <w:pPr>
        <w:pStyle w:val="Texto"/>
        <w:numPr>
          <w:ilvl w:val="0"/>
          <w:numId w:val="100"/>
        </w:numPr>
        <w:spacing w:after="0" w:line="276" w:lineRule="auto"/>
        <w:rPr>
          <w:rFonts w:ascii="Arial Narrow" w:hAnsi="Arial Narrow"/>
          <w:sz w:val="24"/>
          <w:szCs w:val="24"/>
        </w:rPr>
      </w:pPr>
      <w:r w:rsidRPr="00F33AED">
        <w:rPr>
          <w:rFonts w:ascii="Arial Narrow" w:hAnsi="Arial Narrow"/>
          <w:sz w:val="24"/>
          <w:szCs w:val="24"/>
        </w:rPr>
        <w:t>Para el ejercicio fiscal 2015, el gasto corriente estructural propuesto por el Ejecutivo Federal en el proyecto de Presupuesto de Egresos y aquél que apruebe la Cámara de Diputados no podrá ser mayor en 2.0% en términos reales, respecto al gasto corriente estructural aprobado en el Presupuesto de Egresos de 2014. Asimismo, el gasto corriente estructural que se ejerza en el ejercicio fiscal 2015 no podrá ser superior al gasto corriente estructural contenido en la Cuenta Pública del ejercicio fiscal 2014, más un incremento de 2.0% en términos reales;</w:t>
      </w:r>
    </w:p>
    <w:p w14:paraId="21414631" w14:textId="77777777" w:rsidR="00F33AED" w:rsidRPr="00F33AED" w:rsidRDefault="00F33AED" w:rsidP="00F33AED">
      <w:pPr>
        <w:pStyle w:val="Texto"/>
        <w:spacing w:after="0" w:line="276" w:lineRule="auto"/>
        <w:rPr>
          <w:rFonts w:ascii="Arial Narrow" w:hAnsi="Arial Narrow"/>
          <w:b/>
          <w:sz w:val="24"/>
          <w:szCs w:val="24"/>
        </w:rPr>
      </w:pPr>
    </w:p>
    <w:p w14:paraId="602E7B5F" w14:textId="2CEA4317" w:rsidR="00F33AED" w:rsidRPr="00F33AED" w:rsidRDefault="00F33AED" w:rsidP="00501D5A">
      <w:pPr>
        <w:pStyle w:val="Texto"/>
        <w:numPr>
          <w:ilvl w:val="0"/>
          <w:numId w:val="100"/>
        </w:numPr>
        <w:spacing w:after="0" w:line="276" w:lineRule="auto"/>
        <w:rPr>
          <w:rFonts w:ascii="Arial Narrow" w:hAnsi="Arial Narrow"/>
          <w:sz w:val="24"/>
          <w:szCs w:val="24"/>
        </w:rPr>
      </w:pPr>
      <w:r w:rsidRPr="00F33AED">
        <w:rPr>
          <w:rFonts w:ascii="Arial Narrow" w:hAnsi="Arial Narrow"/>
          <w:sz w:val="24"/>
          <w:szCs w:val="24"/>
        </w:rPr>
        <w:t xml:space="preserve">Para el ejercicio fiscal 2016, el gasto corriente estructural propuesto por el Ejecutivo Federal en el proyecto de Presupuesto de Egresos y aquél que </w:t>
      </w:r>
      <w:r w:rsidRPr="00F33AED">
        <w:rPr>
          <w:rFonts w:ascii="Arial Narrow" w:hAnsi="Arial Narrow"/>
          <w:spacing w:val="6"/>
          <w:sz w:val="24"/>
          <w:szCs w:val="24"/>
        </w:rPr>
        <w:t>apruebe la Cámara de Diputados no podrá ser mayor en 2.0% en términos</w:t>
      </w:r>
      <w:r w:rsidRPr="00F33AED">
        <w:rPr>
          <w:rFonts w:ascii="Arial Narrow" w:hAnsi="Arial Narrow"/>
          <w:sz w:val="24"/>
          <w:szCs w:val="24"/>
        </w:rPr>
        <w:t xml:space="preserve"> reales, respecto al gasto corriente estructural aprobado en el Presupuesto de Egresos de 2015. Asimismo, el gasto corriente estructural que se ejerza en el ejercicio fiscal 2016 no podrá ser superior al gasto corriente estructural contenido en la Cuenta Pública del ejercicio fiscal 2015, más un incremento de 2.0% en términos reales, y</w:t>
      </w:r>
    </w:p>
    <w:p w14:paraId="723FE6D7" w14:textId="77777777" w:rsidR="00F33AED" w:rsidRPr="00F33AED" w:rsidRDefault="00F33AED" w:rsidP="00F33AED">
      <w:pPr>
        <w:pStyle w:val="Texto"/>
        <w:spacing w:after="0" w:line="276" w:lineRule="auto"/>
        <w:rPr>
          <w:rFonts w:ascii="Arial Narrow" w:hAnsi="Arial Narrow"/>
          <w:sz w:val="24"/>
          <w:szCs w:val="24"/>
        </w:rPr>
      </w:pPr>
    </w:p>
    <w:p w14:paraId="1887C590" w14:textId="321C8932" w:rsidR="00F33AED" w:rsidRPr="00F33AED" w:rsidRDefault="00F33AED" w:rsidP="00501D5A">
      <w:pPr>
        <w:pStyle w:val="Texto"/>
        <w:numPr>
          <w:ilvl w:val="0"/>
          <w:numId w:val="100"/>
        </w:numPr>
        <w:spacing w:after="0" w:line="276" w:lineRule="auto"/>
        <w:rPr>
          <w:rFonts w:ascii="Arial Narrow" w:hAnsi="Arial Narrow"/>
          <w:sz w:val="24"/>
          <w:szCs w:val="24"/>
        </w:rPr>
      </w:pPr>
      <w:r w:rsidRPr="00F33AED">
        <w:rPr>
          <w:rFonts w:ascii="Arial Narrow" w:hAnsi="Arial Narrow"/>
          <w:sz w:val="24"/>
          <w:szCs w:val="24"/>
        </w:rPr>
        <w:t>Los Poderes Legislativo y Judicial y los entes autónomos, en la programación y presupuestación de sus respectivos proyectos, así como en la ejecución de sus presupuestos aprobados deberán cumplir con el límite máximo del gasto corriente estructural determinado en términos de las fracciones I y II anteriores.</w:t>
      </w:r>
    </w:p>
    <w:p w14:paraId="2BB2D7BE" w14:textId="77777777" w:rsidR="00F33AED" w:rsidRPr="00F33AED" w:rsidRDefault="00F33AED" w:rsidP="00F33AED">
      <w:pPr>
        <w:pStyle w:val="Texto"/>
        <w:spacing w:after="0" w:line="276" w:lineRule="auto"/>
        <w:rPr>
          <w:rFonts w:ascii="Arial Narrow" w:hAnsi="Arial Narrow"/>
          <w:sz w:val="24"/>
          <w:szCs w:val="24"/>
        </w:rPr>
      </w:pPr>
    </w:p>
    <w:p w14:paraId="070B50DE"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CUARTO. </w:t>
      </w:r>
      <w:r w:rsidRPr="00F33AED">
        <w:rPr>
          <w:rFonts w:ascii="Arial Narrow" w:hAnsi="Arial Narrow"/>
          <w:sz w:val="24"/>
          <w:szCs w:val="24"/>
        </w:rPr>
        <w:t>Se derogan todas las disposiciones que se opongan a lo dispuesto en el presente Decreto.</w:t>
      </w:r>
    </w:p>
    <w:p w14:paraId="582A1B01" w14:textId="77777777" w:rsidR="00F33AED" w:rsidRPr="00F33AED" w:rsidRDefault="00F33AED" w:rsidP="00F33AED">
      <w:pPr>
        <w:pStyle w:val="Texto"/>
        <w:spacing w:after="0" w:line="276" w:lineRule="auto"/>
        <w:rPr>
          <w:rFonts w:ascii="Arial Narrow" w:hAnsi="Arial Narrow"/>
          <w:b/>
          <w:sz w:val="24"/>
          <w:szCs w:val="24"/>
        </w:rPr>
      </w:pPr>
    </w:p>
    <w:p w14:paraId="625AE4B4"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QUINTO.</w:t>
      </w:r>
      <w:r w:rsidRPr="00F33AED">
        <w:rPr>
          <w:rFonts w:ascii="Arial Narrow" w:hAnsi="Arial Narrow"/>
          <w:sz w:val="24"/>
          <w:szCs w:val="24"/>
        </w:rPr>
        <w:t xml:space="preserve"> El Ejecutivo Federal llevará a cabo acciones para generar economías, durante el ejercicio fiscal 2014, del 5 por ciento en la partida de sueldos correspondientes al personal de mando medios y superiores y del 5 por ciento del gasto de operación del gasto corriente estructural que no esté relacionado con programas de atención a la población.</w:t>
      </w:r>
    </w:p>
    <w:p w14:paraId="5404CA72" w14:textId="77777777" w:rsidR="00F33AED" w:rsidRPr="00F33AED" w:rsidRDefault="00F33AED" w:rsidP="00F33AED">
      <w:pPr>
        <w:pStyle w:val="Texto"/>
        <w:spacing w:after="0" w:line="276" w:lineRule="auto"/>
        <w:rPr>
          <w:rFonts w:ascii="Arial Narrow" w:hAnsi="Arial Narrow"/>
          <w:sz w:val="24"/>
          <w:szCs w:val="24"/>
        </w:rPr>
      </w:pPr>
    </w:p>
    <w:p w14:paraId="56D75752"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sz w:val="24"/>
          <w:szCs w:val="24"/>
        </w:rPr>
        <w:t>Los Poderes Legislativo y Judicial, así como los entes autónomos, deberán adoptar acciones que les permitan obtener economías en los mismos términos del párrafo anterior, en el ámbito de sus respectivas competencias.</w:t>
      </w:r>
    </w:p>
    <w:p w14:paraId="1E3DD1D0" w14:textId="77777777" w:rsidR="00F33AED" w:rsidRPr="00F33AED" w:rsidRDefault="00F33AED" w:rsidP="00F33AED">
      <w:pPr>
        <w:pStyle w:val="Texto"/>
        <w:spacing w:after="0" w:line="276" w:lineRule="auto"/>
        <w:rPr>
          <w:rFonts w:ascii="Arial Narrow" w:hAnsi="Arial Narrow"/>
          <w:sz w:val="24"/>
          <w:szCs w:val="24"/>
        </w:rPr>
      </w:pPr>
    </w:p>
    <w:p w14:paraId="44A6D70E"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sz w:val="24"/>
          <w:szCs w:val="24"/>
        </w:rPr>
        <w:t>Dichas economías en ningún momento irán en detrimento de la calidad en el desempeño de la función y administración pública.</w:t>
      </w:r>
    </w:p>
    <w:p w14:paraId="4F94FA4B" w14:textId="77777777" w:rsidR="00F33AED" w:rsidRPr="00F33AED" w:rsidRDefault="00F33AED" w:rsidP="00F33AED">
      <w:pPr>
        <w:pStyle w:val="Texto"/>
        <w:spacing w:after="0" w:line="276" w:lineRule="auto"/>
        <w:rPr>
          <w:rFonts w:ascii="Arial Narrow" w:hAnsi="Arial Narrow"/>
          <w:sz w:val="24"/>
          <w:szCs w:val="24"/>
        </w:rPr>
      </w:pPr>
    </w:p>
    <w:p w14:paraId="2152F0A8" w14:textId="77777777" w:rsidR="00F33AED" w:rsidRPr="00F33AED" w:rsidRDefault="00F33AED" w:rsidP="0000429A">
      <w:pPr>
        <w:pStyle w:val="Texto"/>
        <w:spacing w:after="0" w:line="276" w:lineRule="auto"/>
        <w:ind w:firstLine="0"/>
        <w:rPr>
          <w:rFonts w:ascii="Arial Narrow" w:hAnsi="Arial Narrow"/>
          <w:sz w:val="24"/>
          <w:szCs w:val="24"/>
        </w:rPr>
      </w:pPr>
      <w:proofErr w:type="gramStart"/>
      <w:r w:rsidRPr="00F33AED">
        <w:rPr>
          <w:rFonts w:ascii="Arial Narrow" w:hAnsi="Arial Narrow"/>
          <w:sz w:val="24"/>
          <w:szCs w:val="24"/>
        </w:rPr>
        <w:t>El resultado de la aplicación de las acciones descritas en el presente artículo deberán</w:t>
      </w:r>
      <w:proofErr w:type="gramEnd"/>
      <w:r w:rsidRPr="00F33AED">
        <w:rPr>
          <w:rFonts w:ascii="Arial Narrow" w:hAnsi="Arial Narrow"/>
          <w:sz w:val="24"/>
          <w:szCs w:val="24"/>
        </w:rPr>
        <w:t xml:space="preserve"> reportarse en los informes trimestrales.</w:t>
      </w:r>
    </w:p>
    <w:p w14:paraId="05E7159B" w14:textId="77777777" w:rsidR="00F33AED" w:rsidRPr="00F33AED" w:rsidRDefault="00F33AED" w:rsidP="00F33AED">
      <w:pPr>
        <w:pStyle w:val="Texto"/>
        <w:spacing w:after="0" w:line="276" w:lineRule="auto"/>
        <w:rPr>
          <w:rFonts w:ascii="Arial Narrow" w:hAnsi="Arial Narrow"/>
          <w:sz w:val="24"/>
          <w:szCs w:val="24"/>
        </w:rPr>
      </w:pPr>
    </w:p>
    <w:p w14:paraId="0D34941C"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SEXTO. </w:t>
      </w:r>
      <w:r w:rsidRPr="00F33AED">
        <w:rPr>
          <w:rFonts w:ascii="Arial Narrow" w:hAnsi="Arial Narrow"/>
          <w:sz w:val="24"/>
          <w:szCs w:val="24"/>
        </w:rPr>
        <w:t>Durante los ejercicios fiscales de 2014 y 2015, no procederá la adquisición de vehículos, salvo aquéllos que resulten indispensables para prestar directamente servicios públicos a la población, los necesarios para actividades de seguridad pública y nacional, o para las actividades productivas.</w:t>
      </w:r>
    </w:p>
    <w:p w14:paraId="35229D83" w14:textId="77777777" w:rsidR="00F33AED" w:rsidRPr="00F33AED" w:rsidRDefault="00F33AED" w:rsidP="00F33AED">
      <w:pPr>
        <w:pStyle w:val="Texto"/>
        <w:spacing w:after="0" w:line="276" w:lineRule="auto"/>
        <w:rPr>
          <w:rFonts w:ascii="Arial Narrow" w:hAnsi="Arial Narrow"/>
          <w:sz w:val="24"/>
          <w:szCs w:val="24"/>
        </w:rPr>
      </w:pPr>
    </w:p>
    <w:p w14:paraId="0C016BEE"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sz w:val="24"/>
          <w:szCs w:val="24"/>
        </w:rPr>
        <w:t>La Secretaría o, la unidad administrativa competente en el caso de los Poderes Legislativo y Judicial y en los entes autónomos, podrán determinar las modalidades específicas de aplicación de esta medida en casos excepcionales, así como para las entidades que sean objeto de reformas jurídicas o de nueva creación.</w:t>
      </w:r>
    </w:p>
    <w:p w14:paraId="2D964BEC" w14:textId="77777777" w:rsidR="00F33AED" w:rsidRPr="00F33AED" w:rsidRDefault="00F33AED" w:rsidP="00F33AED">
      <w:pPr>
        <w:pStyle w:val="Texto"/>
        <w:spacing w:after="0" w:line="276" w:lineRule="auto"/>
        <w:rPr>
          <w:rFonts w:ascii="Arial Narrow" w:hAnsi="Arial Narrow"/>
          <w:sz w:val="24"/>
          <w:szCs w:val="24"/>
        </w:rPr>
      </w:pPr>
    </w:p>
    <w:p w14:paraId="79EB7AFE"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SÉPTIMO.</w:t>
      </w:r>
      <w:r w:rsidRPr="00F33AED">
        <w:rPr>
          <w:rFonts w:ascii="Arial Narrow" w:hAnsi="Arial Narrow"/>
          <w:sz w:val="24"/>
          <w:szCs w:val="24"/>
        </w:rPr>
        <w:t xml:space="preserve"> El Congreso de la Unión, a partir de la entrada en vigor del presente Decreto legislará en torno a las adecuaciones constitucionales y reglamentarias en torno a un Sistema Nacional de Fiscalización y un nuevo marco de combate a la corrupción en los tres niveles de gobierno.</w:t>
      </w:r>
    </w:p>
    <w:p w14:paraId="59DA4F71" w14:textId="77777777" w:rsidR="00F33AED" w:rsidRPr="00F33AED" w:rsidRDefault="00F33AED" w:rsidP="00F33AED">
      <w:pPr>
        <w:pStyle w:val="Texto"/>
        <w:spacing w:after="0" w:line="276" w:lineRule="auto"/>
        <w:rPr>
          <w:rFonts w:ascii="Arial Narrow" w:hAnsi="Arial Narrow"/>
          <w:sz w:val="24"/>
          <w:szCs w:val="24"/>
        </w:rPr>
      </w:pPr>
    </w:p>
    <w:p w14:paraId="272694EB"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OCTAVO</w:t>
      </w:r>
      <w:r w:rsidRPr="00F33AED">
        <w:rPr>
          <w:rFonts w:ascii="Arial Narrow" w:hAnsi="Arial Narrow"/>
          <w:sz w:val="24"/>
          <w:szCs w:val="24"/>
        </w:rPr>
        <w:t>. El Ejecutivo Federal, para dar cumplimiento a lo establecido en el artículo 61 de esta Ley, deberá publicar la actualización de los programas vigentes expedidos con anterioridad a la entrada en vigor del presente Decreto, donde se integren las nuevas medidas de disciplina y austeridad del presente Decreto. El Ejecutivo Federal deberá hacer esta publicación a más tardar el último día hábil de abril de 2014 e informar, a partir del segundo informe trimestral, sobre los avances, resultados y cumplimiento de metas.</w:t>
      </w:r>
    </w:p>
    <w:p w14:paraId="0E2BC04F" w14:textId="77777777" w:rsidR="00F33AED" w:rsidRPr="00F33AED" w:rsidRDefault="00F33AED" w:rsidP="00F33AED">
      <w:pPr>
        <w:pStyle w:val="Texto"/>
        <w:spacing w:after="0" w:line="276" w:lineRule="auto"/>
        <w:rPr>
          <w:rFonts w:ascii="Arial Narrow" w:hAnsi="Arial Narrow"/>
          <w:sz w:val="24"/>
          <w:szCs w:val="24"/>
          <w:lang w:eastAsia="es-MX"/>
        </w:rPr>
      </w:pPr>
    </w:p>
    <w:p w14:paraId="3F7D4E5F" w14:textId="77777777" w:rsidR="00F33AED" w:rsidRPr="00F33AED" w:rsidRDefault="00F33AED" w:rsidP="0000429A">
      <w:pPr>
        <w:pStyle w:val="Texto"/>
        <w:spacing w:after="0" w:line="276" w:lineRule="auto"/>
        <w:ind w:firstLine="0"/>
        <w:rPr>
          <w:rFonts w:ascii="Arial Narrow" w:hAnsi="Arial Narrow"/>
          <w:b/>
          <w:bCs/>
          <w:color w:val="000000"/>
          <w:sz w:val="24"/>
          <w:szCs w:val="24"/>
        </w:rPr>
      </w:pPr>
      <w:r w:rsidRPr="00F33AED">
        <w:rPr>
          <w:rFonts w:ascii="Arial Narrow" w:hAnsi="Arial Narrow"/>
          <w:bCs/>
          <w:color w:val="000000"/>
          <w:sz w:val="24"/>
          <w:szCs w:val="24"/>
        </w:rPr>
        <w:t xml:space="preserve">México, D.F., a 13 de diciembre de 2013.- </w:t>
      </w:r>
      <w:proofErr w:type="spellStart"/>
      <w:r w:rsidRPr="00F33AED">
        <w:rPr>
          <w:rFonts w:ascii="Arial Narrow" w:hAnsi="Arial Narrow"/>
          <w:bCs/>
          <w:color w:val="000000"/>
          <w:sz w:val="24"/>
          <w:szCs w:val="24"/>
        </w:rPr>
        <w:t>Dip</w:t>
      </w:r>
      <w:proofErr w:type="spellEnd"/>
      <w:r w:rsidRPr="00F33AED">
        <w:rPr>
          <w:rFonts w:ascii="Arial Narrow" w:hAnsi="Arial Narrow"/>
          <w:bCs/>
          <w:color w:val="000000"/>
          <w:sz w:val="24"/>
          <w:szCs w:val="24"/>
        </w:rPr>
        <w:t xml:space="preserve">. </w:t>
      </w:r>
      <w:r w:rsidRPr="00F33AED">
        <w:rPr>
          <w:rFonts w:ascii="Arial Narrow" w:hAnsi="Arial Narrow"/>
          <w:b/>
          <w:bCs/>
          <w:color w:val="000000"/>
          <w:sz w:val="24"/>
          <w:szCs w:val="24"/>
        </w:rPr>
        <w:t>Ricardo Anaya Cortes</w:t>
      </w:r>
      <w:r w:rsidRPr="00F33AED">
        <w:rPr>
          <w:rFonts w:ascii="Arial Narrow" w:hAnsi="Arial Narrow"/>
          <w:bCs/>
          <w:color w:val="000000"/>
          <w:sz w:val="24"/>
          <w:szCs w:val="24"/>
        </w:rPr>
        <w:t xml:space="preserve">, </w:t>
      </w:r>
      <w:proofErr w:type="gramStart"/>
      <w:r w:rsidRPr="00F33AED">
        <w:rPr>
          <w:rFonts w:ascii="Arial Narrow" w:hAnsi="Arial Narrow"/>
          <w:bCs/>
          <w:color w:val="000000"/>
          <w:sz w:val="24"/>
          <w:szCs w:val="24"/>
        </w:rPr>
        <w:t>Presidente.-</w:t>
      </w:r>
      <w:proofErr w:type="gramEnd"/>
      <w:r w:rsidRPr="00F33AED">
        <w:rPr>
          <w:rFonts w:ascii="Arial Narrow" w:hAnsi="Arial Narrow"/>
          <w:bCs/>
          <w:color w:val="000000"/>
          <w:sz w:val="24"/>
          <w:szCs w:val="24"/>
        </w:rPr>
        <w:t xml:space="preserve"> Sen. </w:t>
      </w:r>
      <w:r w:rsidRPr="00F33AED">
        <w:rPr>
          <w:rFonts w:ascii="Arial Narrow" w:hAnsi="Arial Narrow"/>
          <w:b/>
          <w:bCs/>
          <w:color w:val="000000"/>
          <w:sz w:val="24"/>
          <w:szCs w:val="24"/>
        </w:rPr>
        <w:t>Raúl Cervantes Andrade</w:t>
      </w:r>
      <w:r w:rsidRPr="00F33AED">
        <w:rPr>
          <w:rFonts w:ascii="Arial Narrow" w:hAnsi="Arial Narrow"/>
          <w:bCs/>
          <w:color w:val="000000"/>
          <w:sz w:val="24"/>
          <w:szCs w:val="24"/>
        </w:rPr>
        <w:t xml:space="preserve">, </w:t>
      </w:r>
      <w:proofErr w:type="gramStart"/>
      <w:r w:rsidRPr="00F33AED">
        <w:rPr>
          <w:rFonts w:ascii="Arial Narrow" w:hAnsi="Arial Narrow"/>
          <w:bCs/>
          <w:color w:val="000000"/>
          <w:sz w:val="24"/>
          <w:szCs w:val="24"/>
        </w:rPr>
        <w:t>Presidente.-</w:t>
      </w:r>
      <w:proofErr w:type="gramEnd"/>
      <w:r w:rsidRPr="00F33AED">
        <w:rPr>
          <w:rFonts w:ascii="Arial Narrow" w:hAnsi="Arial Narrow"/>
          <w:bCs/>
          <w:color w:val="000000"/>
          <w:sz w:val="24"/>
          <w:szCs w:val="24"/>
        </w:rPr>
        <w:t xml:space="preserve"> </w:t>
      </w:r>
      <w:proofErr w:type="spellStart"/>
      <w:r w:rsidRPr="00F33AED">
        <w:rPr>
          <w:rFonts w:ascii="Arial Narrow" w:hAnsi="Arial Narrow"/>
          <w:bCs/>
          <w:color w:val="000000"/>
          <w:sz w:val="24"/>
          <w:szCs w:val="24"/>
        </w:rPr>
        <w:t>Dip</w:t>
      </w:r>
      <w:proofErr w:type="spellEnd"/>
      <w:r w:rsidRPr="00F33AED">
        <w:rPr>
          <w:rFonts w:ascii="Arial Narrow" w:hAnsi="Arial Narrow"/>
          <w:bCs/>
          <w:color w:val="000000"/>
          <w:sz w:val="24"/>
          <w:szCs w:val="24"/>
        </w:rPr>
        <w:t xml:space="preserve">. </w:t>
      </w:r>
      <w:r w:rsidRPr="00F33AED">
        <w:rPr>
          <w:rFonts w:ascii="Arial Narrow" w:hAnsi="Arial Narrow"/>
          <w:b/>
          <w:bCs/>
          <w:color w:val="000000"/>
          <w:sz w:val="24"/>
          <w:szCs w:val="24"/>
        </w:rPr>
        <w:t xml:space="preserve">Javier Orozco </w:t>
      </w:r>
      <w:proofErr w:type="spellStart"/>
      <w:r w:rsidRPr="00F33AED">
        <w:rPr>
          <w:rFonts w:ascii="Arial Narrow" w:hAnsi="Arial Narrow"/>
          <w:b/>
          <w:bCs/>
          <w:color w:val="000000"/>
          <w:sz w:val="24"/>
          <w:szCs w:val="24"/>
        </w:rPr>
        <w:t>Gomez</w:t>
      </w:r>
      <w:proofErr w:type="spellEnd"/>
      <w:r w:rsidRPr="00F33AED">
        <w:rPr>
          <w:rFonts w:ascii="Arial Narrow" w:hAnsi="Arial Narrow"/>
          <w:bCs/>
          <w:color w:val="000000"/>
          <w:sz w:val="24"/>
          <w:szCs w:val="24"/>
        </w:rPr>
        <w:t xml:space="preserve">, </w:t>
      </w:r>
      <w:proofErr w:type="gramStart"/>
      <w:r w:rsidRPr="00F33AED">
        <w:rPr>
          <w:rFonts w:ascii="Arial Narrow" w:hAnsi="Arial Narrow"/>
          <w:bCs/>
          <w:color w:val="000000"/>
          <w:sz w:val="24"/>
          <w:szCs w:val="24"/>
        </w:rPr>
        <w:t>Secretario.-</w:t>
      </w:r>
      <w:proofErr w:type="gramEnd"/>
      <w:r w:rsidRPr="00F33AED">
        <w:rPr>
          <w:rFonts w:ascii="Arial Narrow" w:hAnsi="Arial Narrow"/>
          <w:bCs/>
          <w:color w:val="000000"/>
          <w:sz w:val="24"/>
          <w:szCs w:val="24"/>
        </w:rPr>
        <w:t xml:space="preserve"> Sen. </w:t>
      </w:r>
      <w:r w:rsidRPr="00F33AED">
        <w:rPr>
          <w:rFonts w:ascii="Arial Narrow" w:hAnsi="Arial Narrow"/>
          <w:b/>
          <w:bCs/>
          <w:color w:val="000000"/>
          <w:sz w:val="24"/>
          <w:szCs w:val="24"/>
        </w:rPr>
        <w:t>María Elena Barrera Tapia</w:t>
      </w:r>
      <w:r w:rsidRPr="00F33AED">
        <w:rPr>
          <w:rFonts w:ascii="Arial Narrow" w:hAnsi="Arial Narrow"/>
          <w:bCs/>
          <w:color w:val="000000"/>
          <w:sz w:val="24"/>
          <w:szCs w:val="24"/>
        </w:rPr>
        <w:t xml:space="preserve">, </w:t>
      </w:r>
      <w:proofErr w:type="gramStart"/>
      <w:r w:rsidRPr="00F33AED">
        <w:rPr>
          <w:rFonts w:ascii="Arial Narrow" w:hAnsi="Arial Narrow"/>
          <w:bCs/>
          <w:color w:val="000000"/>
          <w:sz w:val="24"/>
          <w:szCs w:val="24"/>
        </w:rPr>
        <w:t>Secretaria.-</w:t>
      </w:r>
      <w:proofErr w:type="gramEnd"/>
      <w:r w:rsidRPr="00F33AED">
        <w:rPr>
          <w:rFonts w:ascii="Arial Narrow" w:hAnsi="Arial Narrow"/>
          <w:bCs/>
          <w:color w:val="000000"/>
          <w:sz w:val="24"/>
          <w:szCs w:val="24"/>
        </w:rPr>
        <w:t xml:space="preserve"> Rúbricas.</w:t>
      </w:r>
      <w:r w:rsidRPr="00F33AED">
        <w:rPr>
          <w:rFonts w:ascii="Arial Narrow" w:hAnsi="Arial Narrow"/>
          <w:b/>
          <w:bCs/>
          <w:color w:val="000000"/>
          <w:sz w:val="24"/>
          <w:szCs w:val="24"/>
        </w:rPr>
        <w:t>"</w:t>
      </w:r>
    </w:p>
    <w:p w14:paraId="45346AC7" w14:textId="77777777" w:rsidR="00F33AED" w:rsidRPr="00F33AED" w:rsidRDefault="00F33AED" w:rsidP="00F33AED">
      <w:pPr>
        <w:pStyle w:val="Texto"/>
        <w:spacing w:after="0" w:line="276" w:lineRule="auto"/>
        <w:rPr>
          <w:rFonts w:ascii="Arial Narrow" w:hAnsi="Arial Narrow"/>
          <w:bCs/>
          <w:color w:val="000000"/>
          <w:sz w:val="24"/>
          <w:szCs w:val="24"/>
        </w:rPr>
      </w:pPr>
    </w:p>
    <w:p w14:paraId="06F12D16" w14:textId="451711C2" w:rsid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enero de dos mil </w:t>
      </w:r>
      <w:proofErr w:type="gramStart"/>
      <w:r w:rsidRPr="00F33AED">
        <w:rPr>
          <w:rFonts w:ascii="Arial Narrow" w:hAnsi="Arial Narrow"/>
          <w:bCs/>
          <w:color w:val="000000"/>
          <w:sz w:val="24"/>
          <w:szCs w:val="24"/>
        </w:rPr>
        <w:t>catorce.-</w:t>
      </w:r>
      <w:proofErr w:type="gramEnd"/>
      <w:r w:rsidRPr="00F33AED">
        <w:rPr>
          <w:rFonts w:ascii="Arial Narrow" w:hAnsi="Arial Narrow"/>
          <w:bCs/>
          <w:color w:val="000000"/>
          <w:sz w:val="24"/>
          <w:szCs w:val="24"/>
        </w:rPr>
        <w:t xml:space="preserve"> </w:t>
      </w:r>
      <w:r w:rsidRPr="00F33AED">
        <w:rPr>
          <w:rFonts w:ascii="Arial Narrow" w:hAnsi="Arial Narrow"/>
          <w:b/>
          <w:sz w:val="24"/>
          <w:szCs w:val="24"/>
        </w:rPr>
        <w:t>Enrique Peña Nieto</w:t>
      </w:r>
      <w:r w:rsidRPr="00F33AED">
        <w:rPr>
          <w:rFonts w:ascii="Arial Narrow" w:hAnsi="Arial Narrow"/>
          <w:sz w:val="24"/>
          <w:szCs w:val="24"/>
        </w:rPr>
        <w:t xml:space="preserve">.- Rúbrica.- El Secretario de Gobernación, </w:t>
      </w:r>
      <w:r w:rsidRPr="00F33AED">
        <w:rPr>
          <w:rFonts w:ascii="Arial Narrow" w:hAnsi="Arial Narrow"/>
          <w:b/>
          <w:sz w:val="24"/>
          <w:szCs w:val="24"/>
        </w:rPr>
        <w:t>Miguel Ángel Osorio Chong</w:t>
      </w:r>
      <w:r w:rsidRPr="00F33AED">
        <w:rPr>
          <w:rFonts w:ascii="Arial Narrow" w:hAnsi="Arial Narrow"/>
          <w:sz w:val="24"/>
          <w:szCs w:val="24"/>
        </w:rPr>
        <w:t>.- Rúbrica.</w:t>
      </w:r>
    </w:p>
    <w:p w14:paraId="21112289" w14:textId="29669A31" w:rsidR="0000429A" w:rsidRDefault="0000429A" w:rsidP="0000429A">
      <w:pPr>
        <w:pStyle w:val="Texto"/>
        <w:spacing w:after="0" w:line="276" w:lineRule="auto"/>
        <w:ind w:firstLine="0"/>
        <w:rPr>
          <w:rFonts w:ascii="Arial Narrow" w:hAnsi="Arial Narrow"/>
          <w:sz w:val="24"/>
          <w:szCs w:val="24"/>
        </w:rPr>
      </w:pPr>
    </w:p>
    <w:p w14:paraId="60361B05" w14:textId="16B78B20" w:rsidR="0000429A" w:rsidRDefault="0000429A" w:rsidP="0000429A">
      <w:pPr>
        <w:pStyle w:val="Texto"/>
        <w:spacing w:after="0" w:line="276" w:lineRule="auto"/>
        <w:ind w:firstLine="0"/>
        <w:rPr>
          <w:rFonts w:ascii="Arial Narrow" w:hAnsi="Arial Narrow"/>
          <w:sz w:val="24"/>
          <w:szCs w:val="24"/>
        </w:rPr>
      </w:pPr>
    </w:p>
    <w:p w14:paraId="1A610B37" w14:textId="17F8067D" w:rsidR="0000429A" w:rsidRDefault="0000429A" w:rsidP="0000429A">
      <w:pPr>
        <w:pStyle w:val="Texto"/>
        <w:spacing w:after="0" w:line="276" w:lineRule="auto"/>
        <w:ind w:firstLine="0"/>
        <w:rPr>
          <w:rFonts w:ascii="Arial Narrow" w:hAnsi="Arial Narrow"/>
          <w:sz w:val="24"/>
          <w:szCs w:val="24"/>
        </w:rPr>
      </w:pPr>
    </w:p>
    <w:p w14:paraId="211DA428" w14:textId="092F5599" w:rsidR="0000429A" w:rsidRDefault="0000429A" w:rsidP="0000429A">
      <w:pPr>
        <w:pStyle w:val="Texto"/>
        <w:spacing w:after="0" w:line="276" w:lineRule="auto"/>
        <w:ind w:firstLine="0"/>
        <w:rPr>
          <w:rFonts w:ascii="Arial Narrow" w:hAnsi="Arial Narrow"/>
          <w:sz w:val="24"/>
          <w:szCs w:val="24"/>
        </w:rPr>
      </w:pPr>
    </w:p>
    <w:p w14:paraId="6C7253E3" w14:textId="77777777" w:rsidR="0000429A" w:rsidRPr="00F33AED" w:rsidRDefault="0000429A" w:rsidP="0000429A">
      <w:pPr>
        <w:pStyle w:val="Texto"/>
        <w:spacing w:after="0" w:line="276" w:lineRule="auto"/>
        <w:ind w:firstLine="0"/>
        <w:rPr>
          <w:rFonts w:ascii="Arial Narrow" w:hAnsi="Arial Narrow"/>
          <w:sz w:val="24"/>
          <w:szCs w:val="24"/>
        </w:rPr>
      </w:pPr>
    </w:p>
    <w:p w14:paraId="6D5B61D5" w14:textId="790920F3"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REFORMAN, ADICIONAN Y DEROGAN DIVERSAS DISPOSICIONES DE LA LEY FEDERAL DE PRESUPUESTO Y RESPONSABILIDAD HACENDARIA Y DE LA LEY GENERAL DE DEUDA PÚBLICA.</w:t>
      </w:r>
    </w:p>
    <w:p w14:paraId="65C51519" w14:textId="77777777" w:rsidR="00F33AED" w:rsidRPr="00F33AED" w:rsidRDefault="00F33AED" w:rsidP="00F33AED">
      <w:pPr>
        <w:pStyle w:val="Texto"/>
        <w:spacing w:after="0" w:line="276" w:lineRule="auto"/>
        <w:ind w:firstLine="0"/>
        <w:rPr>
          <w:rFonts w:ascii="Arial Narrow" w:hAnsi="Arial Narrow"/>
          <w:sz w:val="24"/>
          <w:szCs w:val="24"/>
        </w:rPr>
      </w:pPr>
    </w:p>
    <w:p w14:paraId="54C74F80"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11 de agosto de 2014</w:t>
      </w:r>
    </w:p>
    <w:p w14:paraId="7D41BF28"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5E4F63AE"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ARTÍCULO PRIMERO</w:t>
      </w:r>
      <w:r w:rsidRPr="00F33AED">
        <w:rPr>
          <w:rFonts w:ascii="Arial Narrow" w:hAnsi="Arial Narrow"/>
          <w:sz w:val="24"/>
          <w:szCs w:val="24"/>
        </w:rPr>
        <w:t>.- Se reforman los artículos 2, fracción VIII; 5, párrafo último; 17, párrafos octavo y décimo; 19, fracciones I, párrafo segundo, IV, en su inciso c) y sus párrafos segundo y quinto, y V; 21, fracción II, párrafo primero; y, 40, fracción II, inciso f); se adicionan los artículos 2, con las fracciones XXIII Bis, XXX Bis, XLVII Bis y LIV Bis; 21 Bis; 35, con un último párrafo; 40, fracción II, con un inciso g); un Título Quinto denominado “De las transferencias del Fondo Mexicano del Petróleo” que incluye los artículos 87 a 97, y se derogan los artículos 17, párrafo noveno; 19, fracción IV, inciso b); 21, fracción II, párrafo tercero, y 41, fracción II, inciso n), de la Ley Federal de Presupuesto y Responsabilidad Hacendaria, para quedar como sigue:</w:t>
      </w:r>
    </w:p>
    <w:p w14:paraId="26AFF7AF" w14:textId="77777777" w:rsidR="00F33AED" w:rsidRPr="00F33AED" w:rsidRDefault="00F33AED" w:rsidP="00F33AED">
      <w:pPr>
        <w:pStyle w:val="Texto"/>
        <w:spacing w:after="0" w:line="276" w:lineRule="auto"/>
        <w:rPr>
          <w:rFonts w:ascii="Arial Narrow" w:hAnsi="Arial Narrow"/>
          <w:sz w:val="24"/>
          <w:szCs w:val="24"/>
        </w:rPr>
      </w:pPr>
    </w:p>
    <w:p w14:paraId="47BDB683"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540F936F" w14:textId="77777777" w:rsidR="00F33AED" w:rsidRPr="00F33AED" w:rsidRDefault="00F33AED" w:rsidP="00F33AED">
      <w:pPr>
        <w:pStyle w:val="Texto"/>
        <w:spacing w:after="0" w:line="276" w:lineRule="auto"/>
        <w:rPr>
          <w:rFonts w:ascii="Arial Narrow" w:hAnsi="Arial Narrow"/>
          <w:sz w:val="24"/>
          <w:szCs w:val="24"/>
        </w:rPr>
      </w:pPr>
    </w:p>
    <w:p w14:paraId="7497ECFA" w14:textId="77777777" w:rsidR="00F33AED" w:rsidRPr="00F33AED" w:rsidRDefault="00F33AED" w:rsidP="0000429A">
      <w:pPr>
        <w:pStyle w:val="Texto"/>
        <w:spacing w:after="0" w:line="276" w:lineRule="auto"/>
        <w:ind w:firstLine="0"/>
        <w:rPr>
          <w:rFonts w:ascii="Arial Narrow" w:hAnsi="Arial Narrow"/>
          <w:sz w:val="24"/>
          <w:szCs w:val="24"/>
        </w:rPr>
      </w:pPr>
      <w:r w:rsidRPr="00F33AED">
        <w:rPr>
          <w:rFonts w:ascii="Arial Narrow" w:hAnsi="Arial Narrow"/>
          <w:b/>
          <w:sz w:val="24"/>
          <w:szCs w:val="24"/>
        </w:rPr>
        <w:t>ARTÍCULO SEGUNDO.</w:t>
      </w:r>
      <w:r w:rsidRPr="00F33AED">
        <w:rPr>
          <w:rFonts w:ascii="Arial Narrow" w:hAnsi="Arial Narrow"/>
          <w:sz w:val="24"/>
          <w:szCs w:val="24"/>
        </w:rPr>
        <w:t xml:space="preserve"> Se establecen las siguientes disposiciones transitorias de la Ley Federal de Presupuesto y Responsabilidad Hacendaria:</w:t>
      </w:r>
    </w:p>
    <w:p w14:paraId="036B22FE" w14:textId="77777777" w:rsidR="00F33AED" w:rsidRPr="00F33AED" w:rsidRDefault="00F33AED" w:rsidP="00F33AED">
      <w:pPr>
        <w:pStyle w:val="Texto"/>
        <w:spacing w:after="0" w:line="276" w:lineRule="auto"/>
        <w:rPr>
          <w:rFonts w:ascii="Arial Narrow" w:hAnsi="Arial Narrow"/>
          <w:sz w:val="24"/>
          <w:szCs w:val="24"/>
        </w:rPr>
      </w:pPr>
    </w:p>
    <w:p w14:paraId="402A1A9A" w14:textId="07CBC0E5"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t>Las modificaciones a los artículos 2, fracciones XXIII-Bis, XXX-Bis, XLVII-Bis y LIV-Bis, 17, octavo y décimo párrafos, 19, con excepción de lo señalado en la fracción IV siguiente, 21, 40, fracción II, inciso f) y 41, fracción II, inciso n), así como la adición del nuevo Título Quinto denominado “De las Transferencias del Fondo Mexicano del Petróleo”, de la Ley Federal de Presupuesto y Responsabilidad Hacendaria entrarán en vigor el 1 de enero de 2015.</w:t>
      </w:r>
    </w:p>
    <w:p w14:paraId="2A4B65DB" w14:textId="77777777" w:rsidR="00F33AED" w:rsidRPr="00F33AED" w:rsidRDefault="00F33AED" w:rsidP="00F33AED">
      <w:pPr>
        <w:pStyle w:val="Texto"/>
        <w:spacing w:after="0" w:line="276" w:lineRule="auto"/>
        <w:ind w:left="1152" w:hanging="432"/>
        <w:rPr>
          <w:rFonts w:ascii="Arial Narrow" w:hAnsi="Arial Narrow"/>
          <w:b/>
          <w:sz w:val="24"/>
          <w:szCs w:val="24"/>
        </w:rPr>
      </w:pPr>
    </w:p>
    <w:p w14:paraId="298F4938" w14:textId="510861A9"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t>La derogación del párrafo noveno del artículo 17 de la Ley Federal de Presupuesto y Responsabilidad Hacendaria entrará en vigor en la fecha en que entre en vigor el régimen especial en materia presupuestaria para Petróleos Mexicanos, conforme a su ley.</w:t>
      </w:r>
    </w:p>
    <w:p w14:paraId="78F8A7D5" w14:textId="77777777" w:rsidR="00F33AED" w:rsidRPr="00F33AED" w:rsidRDefault="00F33AED" w:rsidP="00F33AED">
      <w:pPr>
        <w:pStyle w:val="Texto"/>
        <w:spacing w:after="0" w:line="276" w:lineRule="auto"/>
        <w:ind w:left="1152" w:hanging="432"/>
        <w:rPr>
          <w:rFonts w:ascii="Arial Narrow" w:hAnsi="Arial Narrow"/>
          <w:sz w:val="24"/>
          <w:szCs w:val="24"/>
        </w:rPr>
      </w:pPr>
    </w:p>
    <w:p w14:paraId="764B82F2" w14:textId="499769C9"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t>El Ejecutivo Federal, por conducto de las dependencias y entidades competentes, realizará las modificaciones que sean necesarias a los contratos y reglas de operación de los fondos a que se refiere el artículo 88 de la Ley Federal de Presupuesto y Responsabilidad Hacendaria, para adecuarlos a lo previsto en dicho artículo y en el 89 de la misma Ley, a fin de que operen en términos de lo previsto en el presente Decreto a partir del 1 de enero de 2015.</w:t>
      </w:r>
    </w:p>
    <w:p w14:paraId="49EB85C2" w14:textId="77777777" w:rsidR="00F33AED" w:rsidRPr="00F33AED" w:rsidRDefault="00F33AED" w:rsidP="00F33AED">
      <w:pPr>
        <w:pStyle w:val="Texto"/>
        <w:spacing w:after="0" w:line="276" w:lineRule="auto"/>
        <w:ind w:left="1152" w:hanging="432"/>
        <w:rPr>
          <w:rFonts w:ascii="Arial Narrow" w:hAnsi="Arial Narrow"/>
          <w:sz w:val="24"/>
          <w:szCs w:val="24"/>
        </w:rPr>
      </w:pPr>
    </w:p>
    <w:p w14:paraId="6B774974" w14:textId="50C2123E"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lastRenderedPageBreak/>
        <w:t>La reforma al párrafo segundo de la fracción I del artículo 19 de la Ley Federal de Presupuesto y Responsabilidad Hacendaria entrará en vigor en la fecha en que entre en operación el mercado eléctrico mayorista, conforme a las disposiciones aplicables.</w:t>
      </w:r>
    </w:p>
    <w:p w14:paraId="5A49C925" w14:textId="77777777" w:rsidR="00F33AED" w:rsidRPr="00F33AED" w:rsidRDefault="00F33AED" w:rsidP="00F33AED">
      <w:pPr>
        <w:pStyle w:val="Texto"/>
        <w:spacing w:after="0" w:line="276" w:lineRule="auto"/>
        <w:ind w:left="1152" w:hanging="432"/>
        <w:rPr>
          <w:rFonts w:ascii="Arial Narrow" w:hAnsi="Arial Narrow"/>
          <w:sz w:val="24"/>
          <w:szCs w:val="24"/>
        </w:rPr>
      </w:pPr>
    </w:p>
    <w:p w14:paraId="5BB680C2" w14:textId="4042C6A4"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t xml:space="preserve">Los recursos remanentes en el Fondo de Apoyo para la Reestructura de Pensiones y el Fondo de Estabilización para la Inversión en Infraestructura de Petróleos </w:t>
      </w:r>
      <w:proofErr w:type="gramStart"/>
      <w:r w:rsidRPr="00F33AED">
        <w:rPr>
          <w:rFonts w:ascii="Arial Narrow" w:hAnsi="Arial Narrow"/>
          <w:sz w:val="24"/>
          <w:szCs w:val="24"/>
        </w:rPr>
        <w:t>Mexicanos,  al</w:t>
      </w:r>
      <w:proofErr w:type="gramEnd"/>
      <w:r w:rsidRPr="00F33AED">
        <w:rPr>
          <w:rFonts w:ascii="Arial Narrow" w:hAnsi="Arial Narrow"/>
          <w:sz w:val="24"/>
          <w:szCs w:val="24"/>
        </w:rPr>
        <w:t xml:space="preserve"> 31 de diciembre de 2014, se destinarán a los objetivos para los cuales se crearon dichos Fondos, conforme a las disposiciones aplicables.</w:t>
      </w:r>
    </w:p>
    <w:p w14:paraId="03767709" w14:textId="77777777" w:rsidR="00F33AED" w:rsidRPr="00F33AED" w:rsidRDefault="00F33AED" w:rsidP="00F33AED">
      <w:pPr>
        <w:pStyle w:val="Texto"/>
        <w:spacing w:after="0" w:line="276" w:lineRule="auto"/>
        <w:ind w:left="1152" w:hanging="432"/>
        <w:rPr>
          <w:rFonts w:ascii="Arial Narrow" w:hAnsi="Arial Narrow"/>
          <w:sz w:val="24"/>
          <w:szCs w:val="24"/>
        </w:rPr>
      </w:pPr>
    </w:p>
    <w:p w14:paraId="72C13E9A" w14:textId="5CCB4D8E" w:rsidR="00F33AED" w:rsidRPr="00F33AED" w:rsidRDefault="00F33AED" w:rsidP="00501D5A">
      <w:pPr>
        <w:pStyle w:val="Texto"/>
        <w:numPr>
          <w:ilvl w:val="0"/>
          <w:numId w:val="101"/>
        </w:numPr>
        <w:spacing w:after="0" w:line="276" w:lineRule="auto"/>
        <w:rPr>
          <w:rFonts w:ascii="Arial Narrow" w:hAnsi="Arial Narrow"/>
          <w:sz w:val="24"/>
          <w:szCs w:val="24"/>
        </w:rPr>
      </w:pPr>
      <w:r w:rsidRPr="00F33AED">
        <w:rPr>
          <w:rFonts w:ascii="Arial Narrow" w:hAnsi="Arial Narrow"/>
          <w:sz w:val="24"/>
          <w:szCs w:val="24"/>
        </w:rPr>
        <w:t>Para efectos de determinar el monto de la transferencia del Fondo Mexicano del Petróleo para la Estabilización y el Desarrollo que se realice al Fondo de Extracción de Hidrocarburos conforme a lo dispuesto en el artículo 91 de la Ley Federal de Presupuesto y Responsabilidad Hacendaria, en lugar de aplicar el factor previsto en dicho precepto, durante los ejercicios fiscales 2015 al 2018 se aplicarán lo siguientes factores:</w:t>
      </w:r>
    </w:p>
    <w:p w14:paraId="7A8B8BD5" w14:textId="77777777" w:rsidR="00F33AED" w:rsidRPr="00F33AED" w:rsidRDefault="00F33AED" w:rsidP="00F33AED">
      <w:pPr>
        <w:pStyle w:val="Texto"/>
        <w:spacing w:after="0" w:line="276" w:lineRule="auto"/>
        <w:ind w:left="1152" w:hanging="432"/>
        <w:rPr>
          <w:rFonts w:ascii="Arial Narrow" w:hAnsi="Arial Narrow"/>
          <w:sz w:val="24"/>
          <w:szCs w:val="24"/>
        </w:rPr>
      </w:pPr>
    </w:p>
    <w:tbl>
      <w:tblPr>
        <w:tblW w:w="0" w:type="auto"/>
        <w:jc w:val="center"/>
        <w:tblLayout w:type="fixed"/>
        <w:tblCellMar>
          <w:left w:w="72" w:type="dxa"/>
          <w:right w:w="72" w:type="dxa"/>
        </w:tblCellMar>
        <w:tblLook w:val="0000" w:firstRow="0" w:lastRow="0" w:firstColumn="0" w:lastColumn="0" w:noHBand="0" w:noVBand="0"/>
      </w:tblPr>
      <w:tblGrid>
        <w:gridCol w:w="2118"/>
        <w:gridCol w:w="1685"/>
      </w:tblGrid>
      <w:tr w:rsidR="00F33AED" w:rsidRPr="00F33AED" w14:paraId="2AB9F77C" w14:textId="77777777" w:rsidTr="004A145B">
        <w:trPr>
          <w:jc w:val="center"/>
        </w:trPr>
        <w:tc>
          <w:tcPr>
            <w:tcW w:w="2118" w:type="dxa"/>
            <w:tcBorders>
              <w:top w:val="single" w:sz="6" w:space="0" w:color="auto"/>
              <w:left w:val="single" w:sz="6" w:space="0" w:color="auto"/>
              <w:bottom w:val="single" w:sz="6" w:space="0" w:color="auto"/>
              <w:right w:val="single" w:sz="6" w:space="0" w:color="auto"/>
            </w:tcBorders>
          </w:tcPr>
          <w:p w14:paraId="56806E2D"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EJERCICIO FISCAL</w:t>
            </w:r>
          </w:p>
        </w:tc>
        <w:tc>
          <w:tcPr>
            <w:tcW w:w="1685" w:type="dxa"/>
            <w:tcBorders>
              <w:top w:val="single" w:sz="6" w:space="0" w:color="auto"/>
              <w:left w:val="single" w:sz="6" w:space="0" w:color="auto"/>
              <w:bottom w:val="single" w:sz="6" w:space="0" w:color="auto"/>
              <w:right w:val="single" w:sz="6" w:space="0" w:color="auto"/>
            </w:tcBorders>
          </w:tcPr>
          <w:p w14:paraId="180FA1AC"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FACTOR</w:t>
            </w:r>
          </w:p>
        </w:tc>
      </w:tr>
      <w:tr w:rsidR="00F33AED" w:rsidRPr="00F33AED" w14:paraId="20976FD4" w14:textId="77777777" w:rsidTr="004A145B">
        <w:trPr>
          <w:jc w:val="center"/>
        </w:trPr>
        <w:tc>
          <w:tcPr>
            <w:tcW w:w="2118" w:type="dxa"/>
            <w:tcBorders>
              <w:top w:val="single" w:sz="6" w:space="0" w:color="auto"/>
              <w:left w:val="single" w:sz="6" w:space="0" w:color="auto"/>
              <w:bottom w:val="single" w:sz="6" w:space="0" w:color="auto"/>
              <w:right w:val="single" w:sz="6" w:space="0" w:color="auto"/>
            </w:tcBorders>
          </w:tcPr>
          <w:p w14:paraId="3B582C22"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2015</w:t>
            </w:r>
          </w:p>
        </w:tc>
        <w:tc>
          <w:tcPr>
            <w:tcW w:w="1685" w:type="dxa"/>
            <w:tcBorders>
              <w:top w:val="single" w:sz="6" w:space="0" w:color="auto"/>
              <w:left w:val="single" w:sz="6" w:space="0" w:color="auto"/>
              <w:bottom w:val="single" w:sz="6" w:space="0" w:color="auto"/>
              <w:right w:val="single" w:sz="6" w:space="0" w:color="auto"/>
            </w:tcBorders>
          </w:tcPr>
          <w:p w14:paraId="40A1F742"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0.0080</w:t>
            </w:r>
          </w:p>
        </w:tc>
      </w:tr>
      <w:tr w:rsidR="00F33AED" w:rsidRPr="00F33AED" w14:paraId="2403476D" w14:textId="77777777" w:rsidTr="004A145B">
        <w:trPr>
          <w:jc w:val="center"/>
        </w:trPr>
        <w:tc>
          <w:tcPr>
            <w:tcW w:w="2118" w:type="dxa"/>
            <w:tcBorders>
              <w:top w:val="single" w:sz="6" w:space="0" w:color="auto"/>
              <w:left w:val="single" w:sz="6" w:space="0" w:color="auto"/>
              <w:bottom w:val="single" w:sz="6" w:space="0" w:color="auto"/>
              <w:right w:val="single" w:sz="6" w:space="0" w:color="auto"/>
            </w:tcBorders>
          </w:tcPr>
          <w:p w14:paraId="6CA9CB1D"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2016</w:t>
            </w:r>
          </w:p>
        </w:tc>
        <w:tc>
          <w:tcPr>
            <w:tcW w:w="1685" w:type="dxa"/>
            <w:tcBorders>
              <w:top w:val="single" w:sz="6" w:space="0" w:color="auto"/>
              <w:left w:val="single" w:sz="6" w:space="0" w:color="auto"/>
              <w:bottom w:val="single" w:sz="6" w:space="0" w:color="auto"/>
              <w:right w:val="single" w:sz="6" w:space="0" w:color="auto"/>
            </w:tcBorders>
          </w:tcPr>
          <w:p w14:paraId="48E21317"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0.0082</w:t>
            </w:r>
          </w:p>
        </w:tc>
      </w:tr>
      <w:tr w:rsidR="00F33AED" w:rsidRPr="00F33AED" w14:paraId="0EEEE254" w14:textId="77777777" w:rsidTr="004A145B">
        <w:trPr>
          <w:jc w:val="center"/>
        </w:trPr>
        <w:tc>
          <w:tcPr>
            <w:tcW w:w="2118" w:type="dxa"/>
            <w:tcBorders>
              <w:top w:val="single" w:sz="6" w:space="0" w:color="auto"/>
              <w:left w:val="single" w:sz="6" w:space="0" w:color="auto"/>
              <w:bottom w:val="single" w:sz="6" w:space="0" w:color="auto"/>
              <w:right w:val="single" w:sz="6" w:space="0" w:color="auto"/>
            </w:tcBorders>
          </w:tcPr>
          <w:p w14:paraId="2CD7F3EB"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2017</w:t>
            </w:r>
          </w:p>
        </w:tc>
        <w:tc>
          <w:tcPr>
            <w:tcW w:w="1685" w:type="dxa"/>
            <w:tcBorders>
              <w:top w:val="single" w:sz="6" w:space="0" w:color="auto"/>
              <w:left w:val="single" w:sz="6" w:space="0" w:color="auto"/>
              <w:bottom w:val="single" w:sz="6" w:space="0" w:color="auto"/>
              <w:right w:val="single" w:sz="6" w:space="0" w:color="auto"/>
            </w:tcBorders>
          </w:tcPr>
          <w:p w14:paraId="73B5579C"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0.0084</w:t>
            </w:r>
          </w:p>
        </w:tc>
      </w:tr>
      <w:tr w:rsidR="00F33AED" w:rsidRPr="00F33AED" w14:paraId="672525C3" w14:textId="77777777" w:rsidTr="004A145B">
        <w:trPr>
          <w:jc w:val="center"/>
        </w:trPr>
        <w:tc>
          <w:tcPr>
            <w:tcW w:w="2118" w:type="dxa"/>
            <w:tcBorders>
              <w:top w:val="single" w:sz="6" w:space="0" w:color="auto"/>
              <w:left w:val="single" w:sz="6" w:space="0" w:color="auto"/>
              <w:bottom w:val="single" w:sz="6" w:space="0" w:color="auto"/>
              <w:right w:val="single" w:sz="6" w:space="0" w:color="auto"/>
            </w:tcBorders>
          </w:tcPr>
          <w:p w14:paraId="7D6D5E4B"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2018</w:t>
            </w:r>
          </w:p>
        </w:tc>
        <w:tc>
          <w:tcPr>
            <w:tcW w:w="1685" w:type="dxa"/>
            <w:tcBorders>
              <w:top w:val="single" w:sz="6" w:space="0" w:color="auto"/>
              <w:left w:val="single" w:sz="6" w:space="0" w:color="auto"/>
              <w:bottom w:val="single" w:sz="6" w:space="0" w:color="auto"/>
              <w:right w:val="single" w:sz="6" w:space="0" w:color="auto"/>
            </w:tcBorders>
          </w:tcPr>
          <w:p w14:paraId="67C762C6"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0.0085</w:t>
            </w:r>
          </w:p>
        </w:tc>
      </w:tr>
    </w:tbl>
    <w:p w14:paraId="17268FE5" w14:textId="77777777" w:rsidR="00F33AED" w:rsidRPr="00F33AED" w:rsidRDefault="00F33AED" w:rsidP="00F33AED">
      <w:pPr>
        <w:pStyle w:val="Texto"/>
        <w:spacing w:after="0" w:line="276" w:lineRule="auto"/>
        <w:rPr>
          <w:rFonts w:ascii="Arial Narrow" w:hAnsi="Arial Narrow"/>
          <w:sz w:val="24"/>
          <w:szCs w:val="24"/>
        </w:rPr>
      </w:pPr>
    </w:p>
    <w:p w14:paraId="3D6B06CE"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4DF0D2AB" w14:textId="77777777" w:rsidR="00F33AED" w:rsidRPr="00F33AED" w:rsidRDefault="00F33AED" w:rsidP="00F33AED">
      <w:pPr>
        <w:pStyle w:val="Texto"/>
        <w:spacing w:after="0" w:line="276" w:lineRule="auto"/>
        <w:rPr>
          <w:rFonts w:ascii="Arial Narrow" w:hAnsi="Arial Narrow"/>
          <w:sz w:val="24"/>
          <w:szCs w:val="24"/>
        </w:rPr>
      </w:pPr>
    </w:p>
    <w:p w14:paraId="2ACECF0D"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5AE9F2E6" w14:textId="77777777" w:rsidR="00F33AED" w:rsidRPr="00F33AED" w:rsidRDefault="00F33AED" w:rsidP="00F33AED">
      <w:pPr>
        <w:pStyle w:val="ANOTACION"/>
        <w:spacing w:before="0" w:after="0" w:line="276" w:lineRule="auto"/>
        <w:rPr>
          <w:rFonts w:ascii="Arial Narrow" w:hAnsi="Arial Narrow" w:cs="Arial"/>
          <w:sz w:val="24"/>
          <w:szCs w:val="24"/>
        </w:rPr>
      </w:pPr>
    </w:p>
    <w:p w14:paraId="5C183ED7"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b/>
          <w:sz w:val="24"/>
          <w:szCs w:val="24"/>
        </w:rPr>
        <w:t>Primero.</w:t>
      </w:r>
      <w:r w:rsidRPr="00F33AED">
        <w:rPr>
          <w:rFonts w:ascii="Arial Narrow" w:hAnsi="Arial Narrow"/>
          <w:sz w:val="24"/>
          <w:szCs w:val="24"/>
        </w:rPr>
        <w:t xml:space="preserve"> El presente Decreto entrará en vigor el día siguiente al de su publicación en el Diario Oficial de la Federación.</w:t>
      </w:r>
    </w:p>
    <w:p w14:paraId="292F9D6A" w14:textId="77777777" w:rsidR="00F33AED" w:rsidRPr="00F33AED" w:rsidRDefault="00F33AED" w:rsidP="00F33AED">
      <w:pPr>
        <w:pStyle w:val="Texto"/>
        <w:spacing w:after="0" w:line="276" w:lineRule="auto"/>
        <w:rPr>
          <w:rFonts w:ascii="Arial Narrow" w:hAnsi="Arial Narrow"/>
          <w:sz w:val="24"/>
          <w:szCs w:val="24"/>
        </w:rPr>
      </w:pPr>
    </w:p>
    <w:p w14:paraId="22B6C726"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b/>
          <w:sz w:val="24"/>
          <w:szCs w:val="24"/>
        </w:rPr>
        <w:t>Segundo.</w:t>
      </w:r>
      <w:r w:rsidRPr="00F33AED">
        <w:rPr>
          <w:rFonts w:ascii="Arial Narrow" w:hAnsi="Arial Narrow"/>
          <w:sz w:val="24"/>
          <w:szCs w:val="24"/>
        </w:rPr>
        <w:t xml:space="preserve"> El Ejecutivo Federal, por conducto de la Secretaría de Hacienda y Crédito Público, preverá lo necesario para que, en la elaboración de la iniciativa de Ley de Ingresos de la Federación y el proyecto de Presupuesto de Egresos de la Federación para el ejercicio fiscal 2015, se reflejen las reformas a la Ley Federal de Presupuesto y Responsabilidad Hacendaria que se señalan en el artículo segundo, fracción I, del presente Decreto.</w:t>
      </w:r>
    </w:p>
    <w:p w14:paraId="5902B5E6" w14:textId="77777777" w:rsidR="00F33AED" w:rsidRPr="00F33AED" w:rsidRDefault="00F33AED" w:rsidP="00F33AED">
      <w:pPr>
        <w:pStyle w:val="Texto"/>
        <w:spacing w:after="0" w:line="276" w:lineRule="auto"/>
        <w:rPr>
          <w:rFonts w:ascii="Arial Narrow" w:hAnsi="Arial Narrow"/>
          <w:sz w:val="24"/>
          <w:szCs w:val="24"/>
        </w:rPr>
      </w:pPr>
    </w:p>
    <w:p w14:paraId="58092221"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Tercero. </w:t>
      </w:r>
      <w:r w:rsidRPr="00F33AED">
        <w:rPr>
          <w:rFonts w:ascii="Arial Narrow" w:hAnsi="Arial Narrow"/>
          <w:sz w:val="24"/>
          <w:szCs w:val="24"/>
        </w:rPr>
        <w:t xml:space="preserve">El Gobierno Federal podrá asumir una proporción de la obligación de pago de las pensiones y jubilaciones en curso de pago, así como las que correspondan a los trabajadores en activo de Petróleos Mexicanos y sus organismos subsidiarios reconocidas a la entrada en vigor del presente Decreto y registradas actuarialmente en sus estados financieros, conforme a las estipulaciones contractuales vigentes en esa misma fecha, siempre que, dentro del año siguiente </w:t>
      </w:r>
      <w:r w:rsidRPr="00F33AED">
        <w:rPr>
          <w:rFonts w:ascii="Arial Narrow" w:hAnsi="Arial Narrow"/>
          <w:sz w:val="24"/>
          <w:szCs w:val="24"/>
        </w:rPr>
        <w:lastRenderedPageBreak/>
        <w:t>a la entrada en vigor del presente Decreto, Petróleos Mexicanos alcance un acuerdo para modificar el contrato colectivo de trabajo aplicable en la empresa y en los organismos subsidiarios, modifique el Reglamento de Trabajo del Personal de Confianza de Petróleos Mexicanos y Organismos Subsidiarios, e implemente un Programa de Austeridad en el Gasto. Dichas modificaciones, sin considerar el reconocimiento de la obligación de pago de las pensiones y jubilaciones referidas por parte del Gobierno Federal, deberá conllevar en el mediano plazo a una reducción de las obligaciones de pago de las pensiones y jubilaciones de la empresa. Además, las modificaciones deberán contemplar, al menos, que las pensiones o jubilaciones de los trabajadores de nuevo ingreso sean financiadas bajo esquemas de cuentas individuales que permitan la portabilidad de derechos con el Sistema de Ahorro para el Retiro y que se contemple un ajuste gradual a los parámetros para determinar las pensiones de los trabajadores activos, incluyendo la edad de retiro para reflejar el cambio en la esperanza de vida, con el objeto de ajustarla a los parámetros actualmente establecidos en los demás sistemas de pensiones y jubilaciones de las instituciones del Gobierno Federal.</w:t>
      </w:r>
    </w:p>
    <w:p w14:paraId="716F2334" w14:textId="77777777" w:rsidR="00F33AED" w:rsidRPr="00F33AED" w:rsidRDefault="00F33AED" w:rsidP="00F33AED">
      <w:pPr>
        <w:pStyle w:val="Texto"/>
        <w:spacing w:after="0" w:line="276" w:lineRule="auto"/>
        <w:rPr>
          <w:rFonts w:ascii="Arial Narrow" w:hAnsi="Arial Narrow"/>
          <w:sz w:val="24"/>
          <w:szCs w:val="24"/>
        </w:rPr>
      </w:pPr>
    </w:p>
    <w:p w14:paraId="4FA66C37"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sz w:val="24"/>
          <w:szCs w:val="24"/>
        </w:rPr>
        <w:t>La proporción de la obligación de pago que en su caso asuma el Gobierno Federal será por un monto equivalente a la reducción del pasivo laboral reconocido conforme a lo señalado en el párrafo anterior, que resulte del acuerdo para modificar el contrato colectivo de trabajo y el Reglamento de Trabajo a que se hace referencia en el párrafo anterior.</w:t>
      </w:r>
    </w:p>
    <w:p w14:paraId="3E924A3B" w14:textId="77777777" w:rsidR="00F33AED" w:rsidRPr="00F33AED" w:rsidRDefault="00F33AED" w:rsidP="00F33AED">
      <w:pPr>
        <w:pStyle w:val="Texto"/>
        <w:spacing w:after="0" w:line="276" w:lineRule="auto"/>
        <w:rPr>
          <w:rFonts w:ascii="Arial Narrow" w:hAnsi="Arial Narrow"/>
          <w:sz w:val="24"/>
          <w:szCs w:val="24"/>
        </w:rPr>
      </w:pPr>
    </w:p>
    <w:p w14:paraId="0D368185"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sz w:val="24"/>
          <w:szCs w:val="24"/>
        </w:rPr>
        <w:t>El Ejecutivo Federal, por conducto de la Secretaría de Hacienda y Crédito Público, tomando en consideración la estabilidad de las finanzas públicas y el cumplimiento de los objetivos, estrategias y líneas de acción del Programa Nacional de Financiamiento del Desarrollo, establecerá los términos, condiciones y montos, para cubrir la proporción del pasivo laboral que asuma el Gobierno Federal, una vez que se cumplan las condiciones establecidas en el párrafo primero de este artículo. También determinará los mecanismos de financiamiento y esquemas de pago y emitirá las demás disposiciones de carácter general necesarias para su implementación.</w:t>
      </w:r>
    </w:p>
    <w:p w14:paraId="7F1374C0" w14:textId="77777777" w:rsidR="00F33AED" w:rsidRPr="00F33AED" w:rsidRDefault="00F33AED" w:rsidP="00F33AED">
      <w:pPr>
        <w:pStyle w:val="Texto"/>
        <w:spacing w:after="0" w:line="276" w:lineRule="auto"/>
        <w:rPr>
          <w:rFonts w:ascii="Arial Narrow" w:hAnsi="Arial Narrow"/>
          <w:sz w:val="24"/>
          <w:szCs w:val="24"/>
        </w:rPr>
      </w:pPr>
    </w:p>
    <w:p w14:paraId="2872D4C0" w14:textId="77777777" w:rsidR="00F33AED" w:rsidRPr="00F33AED" w:rsidRDefault="00F33AED" w:rsidP="009C14C6">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A efecto de lo anterior, se autoriza al Ejecutivo Federal, por conducto de la Secretaría de Hacienda y Crédito Público, a celebrar en las fechas que corresponda, los actos jurídicos necesarios para financiar la proporción de las obligaciones antes referidas que asuma el Gobierno Federal, y para emitir disposiciones de carácter general para regular dichos actos. </w:t>
      </w:r>
      <w:proofErr w:type="gramStart"/>
      <w:r w:rsidRPr="00F33AED">
        <w:rPr>
          <w:rFonts w:ascii="Arial Narrow" w:hAnsi="Arial Narrow"/>
          <w:sz w:val="24"/>
          <w:szCs w:val="24"/>
        </w:rPr>
        <w:t>Asimismo</w:t>
      </w:r>
      <w:proofErr w:type="gramEnd"/>
      <w:r w:rsidRPr="00F33AED">
        <w:rPr>
          <w:rFonts w:ascii="Arial Narrow" w:hAnsi="Arial Narrow"/>
          <w:sz w:val="24"/>
          <w:szCs w:val="24"/>
        </w:rPr>
        <w:t xml:space="preserve"> se autoriza al Ejecutivo Federal por conducto de la Secretaría de Hacienda y Crédito Público, para realizar los ajustes correspondientes en el Presupuesto de Egresos de la Federación que corresponda a efecto de que se reconozca como gasto el mismo importe de las obligaciones. Los actos y ajustes anteriores no se considerarán para efectos de la meta de los requerimientos financieros del sector público y del equilibrio presupuestario a que se refiere el artículo 17 de la Ley Federal de Presupuesto y Responsabilidad Hacendaria.</w:t>
      </w:r>
    </w:p>
    <w:p w14:paraId="58588BE9" w14:textId="77777777" w:rsidR="00F33AED" w:rsidRPr="00F33AED" w:rsidRDefault="00F33AED" w:rsidP="00F33AED">
      <w:pPr>
        <w:pStyle w:val="Texto"/>
        <w:spacing w:after="0" w:line="276" w:lineRule="auto"/>
        <w:rPr>
          <w:rFonts w:ascii="Arial Narrow" w:hAnsi="Arial Narrow"/>
          <w:sz w:val="24"/>
          <w:szCs w:val="24"/>
        </w:rPr>
      </w:pPr>
    </w:p>
    <w:p w14:paraId="57FC5265"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Como requisito indispensable para que el Gobierno Federal pueda asumir, en los términos del presente artículo, la proporción de la obligación de pago de las pensiones y jubilaciones a que hace referencia el mismo, la Auditoría Superior de la Federación realizará una auditoría específica respecto del pasivo laboral de Petróleos Mexicanos y sus subsidiarias con el objeto de identificar las características de las obligaciones de pago de las pensiones y jubilaciones referidas, y los determinantes de la evolución del mismo. La auditoría señalada deberá concluir a más tardar dentro de los doce meses siguientes a la entrada en vigor del presente Decreto. La Auditoría Superior de la Federación, en términos de la Ley de Fiscalización y Rendición de Cuentas de la Federación, procederá al fincamiento de las responsabilidades que correspondan, en caso de que derivado de la auditoría practicada detecte actos ilegales relacionados con las obligaciones de pago de pensiones y jubilaciones mencionadas, incluyendo, en caso de ser procedente, el inicio de los procedimientos en materia de responsabilidad penal.</w:t>
      </w:r>
    </w:p>
    <w:p w14:paraId="05F1C3FD" w14:textId="77777777" w:rsidR="00F33AED" w:rsidRPr="00F33AED" w:rsidRDefault="00F33AED" w:rsidP="00F33AED">
      <w:pPr>
        <w:pStyle w:val="Texto"/>
        <w:spacing w:after="0" w:line="276" w:lineRule="auto"/>
        <w:rPr>
          <w:rFonts w:ascii="Arial Narrow" w:hAnsi="Arial Narrow"/>
          <w:sz w:val="24"/>
          <w:szCs w:val="24"/>
        </w:rPr>
      </w:pPr>
    </w:p>
    <w:p w14:paraId="26F8657A"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Cuarto. </w:t>
      </w:r>
      <w:r w:rsidRPr="00F33AED">
        <w:rPr>
          <w:rFonts w:ascii="Arial Narrow" w:hAnsi="Arial Narrow"/>
          <w:sz w:val="24"/>
          <w:szCs w:val="24"/>
        </w:rPr>
        <w:t>El Gobierno Federal podrá asumir una proporción de la obligación de pago a cargo de la Comisión Federal de Electricidad de las pensiones y jubilaciones reconocidas y registradas actuarialmente en sus estados financieros que correspondan a sus trabajadores que fueron contratados hasta el 18 de agosto de 2008, fecha en que la empresa suscribió con el sindicato un convenio para adoptar el esquema de cuentas individuales para los trabajadores de nuevo ingreso, conforme a las estipulaciones contractuales vigentes en esta última fecha, siempre que, dentro del año siguiente a la entrada en vigor del presente Decreto, la Comisión Federal de Electricidad alcance un acuerdo para modificar el contrato colectivo de trabajo y el Manual de Trabajo de los Servidores Públicos de Mando de la Comisión Federal de Electricidad, aplicables en la empresa, e implemente un Programa de Austeridad en el Gasto. Dicha modificación, sin considerar el reconocimiento de la obligación de pago de las pensiones y jubilaciones referidas por parte del Gobierno Federal, deberá conllevar en el mediano plazo a una reducción de las obligaciones de pago de las pensiones y jubilaciones de la empresa, y contemplar, al menos, que las pensiones o jubilaciones de los trabajadores de nuevo ingreso sean financiadas bajo esquemas de cuentas individuales que permitan la portabilidad de derechos con el Sistema de Ahorro para el Retiro; que se establezcan los mecanismos necesarios para que los trabajadores en activo contratados hasta el 18 de agosto de 2008, se adhieran de manera voluntaria a dichos esquemas de cuentas individuales, y que se contemple un ajuste gradual a los parámetros para determinar las pensiones de los trabajadores activos, incluyendo para la edad de retiro, con objeto de reflejar el cambio en la esperanza de vida, con el objeto de ajustarla a los parámetros actualmente establecidos en los demás sistemas de pensiones y jubilaciones de las instituciones del Gobierno Federal.</w:t>
      </w:r>
    </w:p>
    <w:p w14:paraId="2259C560" w14:textId="77777777" w:rsidR="00F33AED" w:rsidRPr="00F33AED" w:rsidRDefault="00F33AED" w:rsidP="00F33AED">
      <w:pPr>
        <w:pStyle w:val="Texto"/>
        <w:spacing w:after="0" w:line="276" w:lineRule="auto"/>
        <w:rPr>
          <w:rFonts w:ascii="Arial Narrow" w:hAnsi="Arial Narrow"/>
          <w:sz w:val="24"/>
          <w:szCs w:val="24"/>
        </w:rPr>
      </w:pPr>
    </w:p>
    <w:p w14:paraId="68F5B55C"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La proporción de la obligación de pago que en su caso asuma el Gobierno Federal reconocido conforme al párrafo anterior será por un monto equivalente a la reducción del pasivo laboral que resulte del acuerdo para modificar el contrato colectivo de trabajo y el Manual a que se hace referencia en el párrafo anterior.</w:t>
      </w:r>
    </w:p>
    <w:p w14:paraId="353B812F" w14:textId="77777777" w:rsidR="00F33AED" w:rsidRPr="00F33AED" w:rsidRDefault="00F33AED" w:rsidP="00F33AED">
      <w:pPr>
        <w:pStyle w:val="Texto"/>
        <w:spacing w:after="0" w:line="276" w:lineRule="auto"/>
        <w:rPr>
          <w:rFonts w:ascii="Arial Narrow" w:hAnsi="Arial Narrow"/>
          <w:sz w:val="24"/>
          <w:szCs w:val="24"/>
        </w:rPr>
      </w:pPr>
    </w:p>
    <w:p w14:paraId="46D7BE18"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El Ejecutivo Federal, por conducto de la Secretaría de Hacienda y Crédito Público, tomando en consideración la estabilidad de las finanzas públicas y el cumplimiento de los objetivos, estrategias y líneas de acción del Programa Nacional de Financiamiento del Desarrollo, establecerá los términos, condiciones y montos, para cubrir la proporción del pasivo laboral que asuma el Gobierno Federal una vez que se cumplan las condiciones establecidas en el párrafo primero de este artículo. También determinará los mecanismos de financiamiento y esquemas de pago y emitirá las demás disposiciones de carácter general necesarias para su implementación.</w:t>
      </w:r>
    </w:p>
    <w:p w14:paraId="5DA46646" w14:textId="77777777" w:rsidR="00F33AED" w:rsidRPr="00F33AED" w:rsidRDefault="00F33AED" w:rsidP="00F33AED">
      <w:pPr>
        <w:pStyle w:val="Texto"/>
        <w:spacing w:after="0" w:line="276" w:lineRule="auto"/>
        <w:rPr>
          <w:rFonts w:ascii="Arial Narrow" w:hAnsi="Arial Narrow"/>
          <w:sz w:val="24"/>
          <w:szCs w:val="24"/>
        </w:rPr>
      </w:pPr>
    </w:p>
    <w:p w14:paraId="06F4772E"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A efecto de lo anterior, se autoriza al Ejecutivo Federal, por conducto de la Secretaría de Hacienda y Crédito Público, a celebrar en las fechas que corresponda, los actos jurídicos necesarios para financiar la proporción de las obligaciones antes referidas que asuma el Gobierno Federal, y para emitir disposiciones de carácter general para regular dichos actos. </w:t>
      </w:r>
      <w:proofErr w:type="gramStart"/>
      <w:r w:rsidRPr="00F33AED">
        <w:rPr>
          <w:rFonts w:ascii="Arial Narrow" w:hAnsi="Arial Narrow"/>
          <w:sz w:val="24"/>
          <w:szCs w:val="24"/>
        </w:rPr>
        <w:t>Asimismo</w:t>
      </w:r>
      <w:proofErr w:type="gramEnd"/>
      <w:r w:rsidRPr="00F33AED">
        <w:rPr>
          <w:rFonts w:ascii="Arial Narrow" w:hAnsi="Arial Narrow"/>
          <w:sz w:val="24"/>
          <w:szCs w:val="24"/>
        </w:rPr>
        <w:t xml:space="preserve"> se autoriza al Ejecutivo Federal por conducto de la Secretaría de Hacienda y Crédito Público para realizar los ajustes correspondientes en el Presupuesto de Egresos de la Federación que corresponda a efecto de que se reconozca como gasto el mismo importe de las obligaciones. Los actos y ajustes anteriores no se considerarán para efectos de la meta de los requerimientos financieros del sector público y del equilibrio presupuestario a que se refiere el artículo 17 de la Ley Federal de Presupuesto y Responsabilidad Hacendaria.</w:t>
      </w:r>
    </w:p>
    <w:p w14:paraId="6B8CDAD4" w14:textId="77777777" w:rsidR="00F33AED" w:rsidRPr="00F33AED" w:rsidRDefault="00F33AED" w:rsidP="00F33AED">
      <w:pPr>
        <w:pStyle w:val="Texto"/>
        <w:spacing w:after="0" w:line="276" w:lineRule="auto"/>
        <w:rPr>
          <w:rFonts w:ascii="Arial Narrow" w:hAnsi="Arial Narrow"/>
          <w:sz w:val="24"/>
          <w:szCs w:val="24"/>
        </w:rPr>
      </w:pPr>
    </w:p>
    <w:p w14:paraId="15B3DCEC"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Como requisito indispensable para que el Gobierno Federal pueda asumir, en los términos del presente artículo, la proporción de la obligación de pago de las pensiones y jubilaciones a que hace referencia el mismo, la Auditoría Superior de la Federación realizará una auditoría específica respecto del pasivo laboral de la Comisión Federal de Electricidad con el objeto de identificar las características de las obligaciones de pago de las pensiones y jubilaciones referidas, y los determinantes de la evolución del mismo. La auditoría señalada deberá concluir a más tardar dentro de los doce meses siguientes a la entrada en vigor del presente Decreto. La Auditoría Superior de la Federación, en términos de la Ley de Fiscalización y Rendición de Cuentas de la Federación, procederá al fincamiento de las responsabilidades que correspondan, en caso de que derivado de la auditoría practicada detecte actos ilegales relacionados con las obligaciones de pago de pensiones y jubilaciones mencionadas, incluyendo, en caso de ser procedente, el inicio de los procedimientos en materia de responsabilidad penal.</w:t>
      </w:r>
    </w:p>
    <w:p w14:paraId="302EFE69" w14:textId="77777777" w:rsidR="00F33AED" w:rsidRPr="00F33AED" w:rsidRDefault="00F33AED" w:rsidP="00F33AED">
      <w:pPr>
        <w:pStyle w:val="Texto"/>
        <w:spacing w:after="0" w:line="276" w:lineRule="auto"/>
        <w:rPr>
          <w:rFonts w:ascii="Arial Narrow" w:hAnsi="Arial Narrow"/>
          <w:sz w:val="24"/>
          <w:szCs w:val="24"/>
        </w:rPr>
      </w:pPr>
    </w:p>
    <w:p w14:paraId="15E2D039"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b/>
          <w:sz w:val="24"/>
          <w:szCs w:val="24"/>
        </w:rPr>
        <w:t>Quinto.</w:t>
      </w:r>
      <w:r w:rsidRPr="00F33AED">
        <w:rPr>
          <w:rFonts w:ascii="Arial Narrow" w:hAnsi="Arial Narrow"/>
          <w:sz w:val="24"/>
          <w:szCs w:val="24"/>
        </w:rPr>
        <w:t xml:space="preserve"> Las reformas y derogaciones a la Ley Federal de Presupuesto y Responsabilidad Hacendaria y la Ley General de Deuda Pública relacionadas con las empresas productivas del Estado y sus empresas productivas subsidiarias, a que se refiere el presente Decreto, entrarán en vigor respecto de Petróleos Mexicanos y sus organismos subsidiarios y la Comisión Federal de Electricidad, en la fecha en que, conforme a cada una de sus leyes, se dé cumplimiento a lo dispuesto en el párrafo segundo del vigésimo transitorio del Decreto por el que se reforman y </w:t>
      </w:r>
      <w:r w:rsidRPr="00F33AED">
        <w:rPr>
          <w:rFonts w:ascii="Arial Narrow" w:hAnsi="Arial Narrow"/>
          <w:sz w:val="24"/>
          <w:szCs w:val="24"/>
        </w:rPr>
        <w:lastRenderedPageBreak/>
        <w:t>adicionan diversas disposiciones de la Constitución Política de los Estados Unidos Mexicanos, en Materia de Energía, publicado en el Diario Oficial de la Federación el 20 de diciembre de 2013.</w:t>
      </w:r>
    </w:p>
    <w:p w14:paraId="395AD886" w14:textId="77777777" w:rsidR="00F33AED" w:rsidRPr="00F33AED" w:rsidRDefault="00F33AED" w:rsidP="00F33AED">
      <w:pPr>
        <w:pStyle w:val="Texto"/>
        <w:spacing w:after="0" w:line="276" w:lineRule="auto"/>
        <w:rPr>
          <w:rFonts w:ascii="Arial Narrow" w:hAnsi="Arial Narrow"/>
          <w:sz w:val="24"/>
          <w:szCs w:val="24"/>
        </w:rPr>
      </w:pPr>
    </w:p>
    <w:p w14:paraId="6D3160E6"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Sexto. </w:t>
      </w:r>
      <w:r w:rsidRPr="00F33AED">
        <w:rPr>
          <w:rFonts w:ascii="Arial Narrow" w:hAnsi="Arial Narrow"/>
          <w:sz w:val="24"/>
          <w:szCs w:val="24"/>
        </w:rPr>
        <w:t>Sin menoscabo de los ingresos que obtenga cada Órgano Regulador Coordinado en Materia Energética por concepto de las contribuciones y aprovechamientos que disponga por los servicios que preste, con el fin de lograr una oportuna y eficaz instrumentación de sus atribuciones, durante el periodo de 2015 a 2018, la Cámara de Diputados realizará las previsiones presupuestales que garanticen que tanto la Comisión Nacional de Hidrocarburos como la Comisión Reguladora de Energía cuenten con los recursos presupuestales conforme se establece en la tabla siguiente:</w:t>
      </w:r>
    </w:p>
    <w:p w14:paraId="1A5F37B1" w14:textId="77777777" w:rsidR="00F33AED" w:rsidRPr="00F33AED" w:rsidRDefault="00F33AED" w:rsidP="00F33AED">
      <w:pPr>
        <w:pStyle w:val="Texto"/>
        <w:spacing w:after="0" w:line="276" w:lineRule="auto"/>
        <w:rPr>
          <w:rFonts w:ascii="Arial Narrow" w:hAnsi="Arial Narrow"/>
          <w:sz w:val="24"/>
          <w:szCs w:val="24"/>
        </w:rPr>
      </w:pPr>
    </w:p>
    <w:tbl>
      <w:tblPr>
        <w:tblW w:w="0" w:type="auto"/>
        <w:jc w:val="center"/>
        <w:tblLayout w:type="fixed"/>
        <w:tblCellMar>
          <w:left w:w="72" w:type="dxa"/>
          <w:right w:w="72" w:type="dxa"/>
        </w:tblCellMar>
        <w:tblLook w:val="0000" w:firstRow="0" w:lastRow="0" w:firstColumn="0" w:lastColumn="0" w:noHBand="0" w:noVBand="0"/>
      </w:tblPr>
      <w:tblGrid>
        <w:gridCol w:w="1118"/>
        <w:gridCol w:w="2685"/>
        <w:gridCol w:w="2716"/>
      </w:tblGrid>
      <w:tr w:rsidR="00F33AED" w:rsidRPr="00F33AED" w14:paraId="7C1E405A" w14:textId="77777777" w:rsidTr="004A145B">
        <w:trPr>
          <w:cantSplit/>
          <w:trHeight w:val="417"/>
          <w:jc w:val="center"/>
        </w:trPr>
        <w:tc>
          <w:tcPr>
            <w:tcW w:w="1118" w:type="dxa"/>
            <w:tcBorders>
              <w:top w:val="single" w:sz="6" w:space="0" w:color="auto"/>
              <w:left w:val="single" w:sz="6" w:space="0" w:color="auto"/>
              <w:bottom w:val="single" w:sz="6" w:space="0" w:color="auto"/>
              <w:right w:val="single" w:sz="6" w:space="0" w:color="auto"/>
            </w:tcBorders>
          </w:tcPr>
          <w:p w14:paraId="51E83693"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AÑO</w:t>
            </w:r>
          </w:p>
        </w:tc>
        <w:tc>
          <w:tcPr>
            <w:tcW w:w="2685" w:type="dxa"/>
            <w:tcBorders>
              <w:top w:val="single" w:sz="6" w:space="0" w:color="auto"/>
              <w:left w:val="single" w:sz="6" w:space="0" w:color="auto"/>
              <w:bottom w:val="single" w:sz="6" w:space="0" w:color="auto"/>
              <w:right w:val="single" w:sz="6" w:space="0" w:color="auto"/>
            </w:tcBorders>
          </w:tcPr>
          <w:p w14:paraId="548284DC"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PRESUPUESTO COMISIÓN NACIONAL DE HIDROCARBUROS</w:t>
            </w:r>
          </w:p>
        </w:tc>
        <w:tc>
          <w:tcPr>
            <w:tcW w:w="2716" w:type="dxa"/>
            <w:tcBorders>
              <w:top w:val="single" w:sz="6" w:space="0" w:color="auto"/>
              <w:left w:val="single" w:sz="6" w:space="0" w:color="auto"/>
              <w:bottom w:val="single" w:sz="6" w:space="0" w:color="auto"/>
              <w:right w:val="single" w:sz="6" w:space="0" w:color="auto"/>
            </w:tcBorders>
          </w:tcPr>
          <w:p w14:paraId="2E2FD57F"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PRESUPUESTO COMISIÓN REGULADORA DE ENERGÍA</w:t>
            </w:r>
          </w:p>
        </w:tc>
      </w:tr>
      <w:tr w:rsidR="00F33AED" w:rsidRPr="00F33AED" w14:paraId="74848AC6" w14:textId="77777777" w:rsidTr="004A145B">
        <w:trPr>
          <w:cantSplit/>
          <w:jc w:val="center"/>
        </w:trPr>
        <w:tc>
          <w:tcPr>
            <w:tcW w:w="1118" w:type="dxa"/>
            <w:tcBorders>
              <w:top w:val="single" w:sz="6" w:space="0" w:color="auto"/>
              <w:left w:val="single" w:sz="6" w:space="0" w:color="auto"/>
              <w:bottom w:val="single" w:sz="6" w:space="0" w:color="auto"/>
              <w:right w:val="single" w:sz="6" w:space="0" w:color="auto"/>
            </w:tcBorders>
          </w:tcPr>
          <w:p w14:paraId="2F97A705"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2015</w:t>
            </w:r>
          </w:p>
        </w:tc>
        <w:tc>
          <w:tcPr>
            <w:tcW w:w="2685" w:type="dxa"/>
            <w:tcBorders>
              <w:top w:val="single" w:sz="6" w:space="0" w:color="auto"/>
              <w:left w:val="single" w:sz="6" w:space="0" w:color="auto"/>
              <w:bottom w:val="single" w:sz="6" w:space="0" w:color="auto"/>
              <w:right w:val="single" w:sz="6" w:space="0" w:color="auto"/>
            </w:tcBorders>
          </w:tcPr>
          <w:p w14:paraId="67EF3B10"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350 millones de pesos</w:t>
            </w:r>
          </w:p>
        </w:tc>
        <w:tc>
          <w:tcPr>
            <w:tcW w:w="2716" w:type="dxa"/>
            <w:tcBorders>
              <w:top w:val="single" w:sz="6" w:space="0" w:color="auto"/>
              <w:left w:val="single" w:sz="6" w:space="0" w:color="auto"/>
              <w:bottom w:val="single" w:sz="6" w:space="0" w:color="auto"/>
              <w:right w:val="single" w:sz="6" w:space="0" w:color="auto"/>
            </w:tcBorders>
          </w:tcPr>
          <w:p w14:paraId="5FB9C341"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400 millones de pesos</w:t>
            </w:r>
          </w:p>
        </w:tc>
      </w:tr>
      <w:tr w:rsidR="00F33AED" w:rsidRPr="00F33AED" w14:paraId="3AE128E2" w14:textId="77777777" w:rsidTr="004A145B">
        <w:trPr>
          <w:cantSplit/>
          <w:jc w:val="center"/>
        </w:trPr>
        <w:tc>
          <w:tcPr>
            <w:tcW w:w="1118" w:type="dxa"/>
            <w:tcBorders>
              <w:top w:val="single" w:sz="6" w:space="0" w:color="auto"/>
              <w:left w:val="single" w:sz="6" w:space="0" w:color="auto"/>
              <w:bottom w:val="single" w:sz="6" w:space="0" w:color="auto"/>
              <w:right w:val="single" w:sz="6" w:space="0" w:color="auto"/>
            </w:tcBorders>
          </w:tcPr>
          <w:p w14:paraId="1BCCB8EE"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2016</w:t>
            </w:r>
          </w:p>
        </w:tc>
        <w:tc>
          <w:tcPr>
            <w:tcW w:w="2685" w:type="dxa"/>
            <w:tcBorders>
              <w:top w:val="single" w:sz="6" w:space="0" w:color="auto"/>
              <w:left w:val="single" w:sz="6" w:space="0" w:color="auto"/>
              <w:bottom w:val="single" w:sz="6" w:space="0" w:color="auto"/>
              <w:right w:val="single" w:sz="6" w:space="0" w:color="auto"/>
            </w:tcBorders>
          </w:tcPr>
          <w:p w14:paraId="17DF44A0"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320 millones de pesos</w:t>
            </w:r>
          </w:p>
        </w:tc>
        <w:tc>
          <w:tcPr>
            <w:tcW w:w="2716" w:type="dxa"/>
            <w:tcBorders>
              <w:top w:val="single" w:sz="6" w:space="0" w:color="auto"/>
              <w:left w:val="single" w:sz="6" w:space="0" w:color="auto"/>
              <w:bottom w:val="single" w:sz="6" w:space="0" w:color="auto"/>
              <w:right w:val="single" w:sz="6" w:space="0" w:color="auto"/>
            </w:tcBorders>
          </w:tcPr>
          <w:p w14:paraId="6B587082"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370 millones de pesos</w:t>
            </w:r>
          </w:p>
        </w:tc>
      </w:tr>
      <w:tr w:rsidR="00F33AED" w:rsidRPr="00F33AED" w14:paraId="6151BB28" w14:textId="77777777" w:rsidTr="004A145B">
        <w:trPr>
          <w:cantSplit/>
          <w:jc w:val="center"/>
        </w:trPr>
        <w:tc>
          <w:tcPr>
            <w:tcW w:w="1118" w:type="dxa"/>
            <w:tcBorders>
              <w:top w:val="single" w:sz="6" w:space="0" w:color="auto"/>
              <w:left w:val="single" w:sz="6" w:space="0" w:color="auto"/>
              <w:bottom w:val="single" w:sz="6" w:space="0" w:color="auto"/>
              <w:right w:val="single" w:sz="6" w:space="0" w:color="auto"/>
            </w:tcBorders>
          </w:tcPr>
          <w:p w14:paraId="6AEA311A"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2017</w:t>
            </w:r>
          </w:p>
        </w:tc>
        <w:tc>
          <w:tcPr>
            <w:tcW w:w="2685" w:type="dxa"/>
            <w:tcBorders>
              <w:top w:val="single" w:sz="6" w:space="0" w:color="auto"/>
              <w:left w:val="single" w:sz="6" w:space="0" w:color="auto"/>
              <w:bottom w:val="single" w:sz="6" w:space="0" w:color="auto"/>
              <w:right w:val="single" w:sz="6" w:space="0" w:color="auto"/>
            </w:tcBorders>
          </w:tcPr>
          <w:p w14:paraId="356AABD5"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290 millones de pesos</w:t>
            </w:r>
          </w:p>
        </w:tc>
        <w:tc>
          <w:tcPr>
            <w:tcW w:w="2716" w:type="dxa"/>
            <w:tcBorders>
              <w:top w:val="single" w:sz="6" w:space="0" w:color="auto"/>
              <w:left w:val="single" w:sz="6" w:space="0" w:color="auto"/>
              <w:bottom w:val="single" w:sz="6" w:space="0" w:color="auto"/>
              <w:right w:val="single" w:sz="6" w:space="0" w:color="auto"/>
            </w:tcBorders>
          </w:tcPr>
          <w:p w14:paraId="584EC7BE"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340 millones de pesos</w:t>
            </w:r>
          </w:p>
        </w:tc>
      </w:tr>
      <w:tr w:rsidR="00F33AED" w:rsidRPr="00F33AED" w14:paraId="6C430C66" w14:textId="77777777" w:rsidTr="004A145B">
        <w:trPr>
          <w:cantSplit/>
          <w:jc w:val="center"/>
        </w:trPr>
        <w:tc>
          <w:tcPr>
            <w:tcW w:w="1118" w:type="dxa"/>
            <w:tcBorders>
              <w:top w:val="single" w:sz="6" w:space="0" w:color="auto"/>
              <w:left w:val="single" w:sz="6" w:space="0" w:color="auto"/>
              <w:bottom w:val="single" w:sz="6" w:space="0" w:color="auto"/>
              <w:right w:val="single" w:sz="6" w:space="0" w:color="auto"/>
            </w:tcBorders>
          </w:tcPr>
          <w:p w14:paraId="1785E665"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2018</w:t>
            </w:r>
          </w:p>
        </w:tc>
        <w:tc>
          <w:tcPr>
            <w:tcW w:w="2685" w:type="dxa"/>
            <w:tcBorders>
              <w:top w:val="single" w:sz="6" w:space="0" w:color="auto"/>
              <w:left w:val="single" w:sz="6" w:space="0" w:color="auto"/>
              <w:bottom w:val="single" w:sz="6" w:space="0" w:color="auto"/>
              <w:right w:val="single" w:sz="6" w:space="0" w:color="auto"/>
            </w:tcBorders>
          </w:tcPr>
          <w:p w14:paraId="06E463A5"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240 millones de pesos</w:t>
            </w:r>
          </w:p>
        </w:tc>
        <w:tc>
          <w:tcPr>
            <w:tcW w:w="2716" w:type="dxa"/>
            <w:tcBorders>
              <w:top w:val="single" w:sz="6" w:space="0" w:color="auto"/>
              <w:left w:val="single" w:sz="6" w:space="0" w:color="auto"/>
              <w:bottom w:val="single" w:sz="6" w:space="0" w:color="auto"/>
              <w:right w:val="single" w:sz="6" w:space="0" w:color="auto"/>
            </w:tcBorders>
          </w:tcPr>
          <w:p w14:paraId="02CF7834" w14:textId="77777777" w:rsidR="00F33AED" w:rsidRPr="00F33AED" w:rsidRDefault="00F33AED" w:rsidP="00F33AED">
            <w:pPr>
              <w:pStyle w:val="Texto"/>
              <w:spacing w:after="0" w:line="276" w:lineRule="auto"/>
              <w:ind w:firstLine="0"/>
              <w:jc w:val="center"/>
              <w:rPr>
                <w:rFonts w:ascii="Arial Narrow" w:hAnsi="Arial Narrow"/>
                <w:sz w:val="24"/>
                <w:szCs w:val="24"/>
              </w:rPr>
            </w:pPr>
            <w:r w:rsidRPr="00F33AED">
              <w:rPr>
                <w:rFonts w:ascii="Arial Narrow" w:hAnsi="Arial Narrow"/>
                <w:sz w:val="24"/>
                <w:szCs w:val="24"/>
              </w:rPr>
              <w:t>280 millones de pesos</w:t>
            </w:r>
          </w:p>
        </w:tc>
      </w:tr>
    </w:tbl>
    <w:p w14:paraId="633F9705" w14:textId="77777777" w:rsidR="00F33AED" w:rsidRPr="00F33AED" w:rsidRDefault="00F33AED" w:rsidP="00F33AED">
      <w:pPr>
        <w:pStyle w:val="Texto"/>
        <w:spacing w:after="0" w:line="276" w:lineRule="auto"/>
        <w:rPr>
          <w:rFonts w:ascii="Arial Narrow" w:hAnsi="Arial Narrow"/>
          <w:sz w:val="24"/>
          <w:szCs w:val="24"/>
        </w:rPr>
      </w:pPr>
    </w:p>
    <w:p w14:paraId="1991963A" w14:textId="77777777" w:rsidR="00F33AED" w:rsidRP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La Oficialía Mayor de la Secretaría de Energía será responsable de la separación legal, contable, funcional, estructural y presupuestal, así como la transferencia, de los recursos humanos, financieros y materiales, incluyendo los bienes que sean necesarios para que los Órganos Reguladores Coordinados en Materia Energética puedan cumplir con sus atribuciones. Para lo anterior, deberá contar con las autorizaciones de las instancias correspondientes en el ámbito de su competencia.</w:t>
      </w:r>
    </w:p>
    <w:p w14:paraId="013CE8C5" w14:textId="77777777" w:rsidR="00F33AED" w:rsidRPr="00F33AED" w:rsidRDefault="00F33AED" w:rsidP="00F33AED">
      <w:pPr>
        <w:pStyle w:val="Texto"/>
        <w:spacing w:after="0" w:line="276" w:lineRule="auto"/>
        <w:rPr>
          <w:rFonts w:ascii="Arial Narrow" w:hAnsi="Arial Narrow"/>
          <w:sz w:val="24"/>
          <w:szCs w:val="24"/>
        </w:rPr>
      </w:pPr>
    </w:p>
    <w:p w14:paraId="18BA7BCD" w14:textId="77777777" w:rsidR="00F33AED" w:rsidRPr="00F33AED" w:rsidRDefault="00F33AED" w:rsidP="00B238A5">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6 de agosto de 2014.-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José González Morfín</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Raúl Cervantes Andrade</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Javier Orozco Gómez</w:t>
      </w:r>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Sen. </w:t>
      </w:r>
      <w:r w:rsidRPr="00F33AED">
        <w:rPr>
          <w:rFonts w:ascii="Arial Narrow" w:hAnsi="Arial Narrow"/>
          <w:b/>
          <w:sz w:val="24"/>
          <w:szCs w:val="24"/>
        </w:rPr>
        <w:t>Rosa Adriana Díaz Lizama</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452C1DB9" w14:textId="77777777" w:rsidR="00F33AED" w:rsidRPr="00F33AED" w:rsidRDefault="00F33AED" w:rsidP="00F33AED">
      <w:pPr>
        <w:pStyle w:val="Texto"/>
        <w:spacing w:after="0" w:line="276" w:lineRule="auto"/>
        <w:rPr>
          <w:rFonts w:ascii="Arial Narrow" w:hAnsi="Arial Narrow"/>
          <w:sz w:val="24"/>
          <w:szCs w:val="24"/>
        </w:rPr>
      </w:pPr>
    </w:p>
    <w:p w14:paraId="487D14AA" w14:textId="5B8210B1" w:rsidR="00F33AED" w:rsidRDefault="00F33AED" w:rsidP="00B238A5">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w:t>
      </w:r>
      <w:proofErr w:type="gramStart"/>
      <w:r w:rsidRPr="00F33AED">
        <w:rPr>
          <w:rFonts w:ascii="Arial Narrow" w:hAnsi="Arial Narrow"/>
          <w:sz w:val="24"/>
          <w:szCs w:val="24"/>
        </w:rPr>
        <w:t>catorce.-</w:t>
      </w:r>
      <w:proofErr w:type="gramEnd"/>
      <w:r w:rsidRPr="00F33AED">
        <w:rPr>
          <w:rFonts w:ascii="Arial Narrow" w:hAnsi="Arial Narrow"/>
          <w:sz w:val="24"/>
          <w:szCs w:val="24"/>
        </w:rPr>
        <w:t xml:space="preserve"> </w:t>
      </w:r>
      <w:r w:rsidRPr="00F33AED">
        <w:rPr>
          <w:rFonts w:ascii="Arial Narrow" w:hAnsi="Arial Narrow"/>
          <w:b/>
          <w:sz w:val="24"/>
          <w:szCs w:val="24"/>
        </w:rPr>
        <w:t>Enrique Peña Nieto</w:t>
      </w:r>
      <w:r w:rsidRPr="00F33AED">
        <w:rPr>
          <w:rFonts w:ascii="Arial Narrow" w:hAnsi="Arial Narrow"/>
          <w:sz w:val="24"/>
          <w:szCs w:val="24"/>
        </w:rPr>
        <w:t xml:space="preserve">.- Rúbrica.- El Secretario de Gobernación, </w:t>
      </w:r>
      <w:r w:rsidRPr="00F33AED">
        <w:rPr>
          <w:rFonts w:ascii="Arial Narrow" w:hAnsi="Arial Narrow"/>
          <w:b/>
          <w:sz w:val="24"/>
          <w:szCs w:val="24"/>
        </w:rPr>
        <w:t>Miguel Ángel Osorio Chong</w:t>
      </w:r>
      <w:r w:rsidRPr="00F33AED">
        <w:rPr>
          <w:rFonts w:ascii="Arial Narrow" w:hAnsi="Arial Narrow"/>
          <w:sz w:val="24"/>
          <w:szCs w:val="24"/>
        </w:rPr>
        <w:t>.- Rúbrica.</w:t>
      </w:r>
    </w:p>
    <w:p w14:paraId="27C73922" w14:textId="20E7973C" w:rsidR="00B238A5" w:rsidRDefault="00B238A5" w:rsidP="00B238A5">
      <w:pPr>
        <w:pStyle w:val="Texto"/>
        <w:spacing w:after="0" w:line="276" w:lineRule="auto"/>
        <w:ind w:firstLine="0"/>
        <w:rPr>
          <w:rFonts w:ascii="Arial Narrow" w:hAnsi="Arial Narrow"/>
          <w:sz w:val="24"/>
          <w:szCs w:val="24"/>
        </w:rPr>
      </w:pPr>
    </w:p>
    <w:p w14:paraId="6FA19004" w14:textId="241EE4A3" w:rsidR="00B238A5" w:rsidRDefault="00B238A5" w:rsidP="00B238A5">
      <w:pPr>
        <w:pStyle w:val="Texto"/>
        <w:spacing w:after="0" w:line="276" w:lineRule="auto"/>
        <w:ind w:firstLine="0"/>
        <w:rPr>
          <w:rFonts w:ascii="Arial Narrow" w:hAnsi="Arial Narrow"/>
          <w:sz w:val="24"/>
          <w:szCs w:val="24"/>
        </w:rPr>
      </w:pPr>
    </w:p>
    <w:p w14:paraId="50360C5E" w14:textId="4485531B" w:rsidR="00B238A5" w:rsidRDefault="00B238A5" w:rsidP="00B238A5">
      <w:pPr>
        <w:pStyle w:val="Texto"/>
        <w:spacing w:after="0" w:line="276" w:lineRule="auto"/>
        <w:ind w:firstLine="0"/>
        <w:rPr>
          <w:rFonts w:ascii="Arial Narrow" w:hAnsi="Arial Narrow"/>
          <w:sz w:val="24"/>
          <w:szCs w:val="24"/>
        </w:rPr>
      </w:pPr>
    </w:p>
    <w:p w14:paraId="06FE22CF" w14:textId="77777777" w:rsidR="00B238A5" w:rsidRPr="00F33AED" w:rsidRDefault="00B238A5" w:rsidP="00B238A5">
      <w:pPr>
        <w:pStyle w:val="Texto"/>
        <w:spacing w:after="0" w:line="276" w:lineRule="auto"/>
        <w:ind w:firstLine="0"/>
        <w:rPr>
          <w:rFonts w:ascii="Arial Narrow" w:hAnsi="Arial Narrow"/>
          <w:sz w:val="24"/>
          <w:szCs w:val="24"/>
        </w:rPr>
      </w:pPr>
    </w:p>
    <w:p w14:paraId="018EA6D0" w14:textId="5E8A0F4D"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REFORMAN, ADICIONAN Y DEROGAN DIVERSAS DISPOSICIONES DE LA LEY DEL IMPUESTO SOBRE LA RENTA, DE LA LEY DEL IMPUESTO ESPECIAL SOBRE PRODUCCIÓN Y SERVICIOS, DEL CÓDIGO FISCAL DE LA FEDERACIÓN Y DE LA LEY FEDERAL DE PRESUPUESTO Y RESPONSABILIDAD HACENDARIA.</w:t>
      </w:r>
    </w:p>
    <w:p w14:paraId="58A22000" w14:textId="77777777" w:rsidR="00F33AED" w:rsidRPr="00F33AED" w:rsidRDefault="00F33AED" w:rsidP="00F33AED">
      <w:pPr>
        <w:pStyle w:val="Texto"/>
        <w:spacing w:after="0" w:line="276" w:lineRule="auto"/>
        <w:ind w:firstLine="0"/>
        <w:rPr>
          <w:rFonts w:ascii="Arial Narrow" w:hAnsi="Arial Narrow"/>
          <w:sz w:val="24"/>
          <w:szCs w:val="24"/>
        </w:rPr>
      </w:pPr>
    </w:p>
    <w:p w14:paraId="5EB280CF"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18 de noviembre de 2015</w:t>
      </w:r>
    </w:p>
    <w:p w14:paraId="01045E38"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1F9F35BB"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LEY FEDERAL DE PRESUPUESTO Y RESPONSABILIDAD HACENDARIA</w:t>
      </w:r>
    </w:p>
    <w:p w14:paraId="39DD00EE" w14:textId="77777777" w:rsidR="00F33AED" w:rsidRPr="00F33AED" w:rsidRDefault="00F33AED" w:rsidP="00F33AED">
      <w:pPr>
        <w:pStyle w:val="ANOTACION"/>
        <w:spacing w:before="0" w:after="0" w:line="276" w:lineRule="auto"/>
        <w:rPr>
          <w:rFonts w:ascii="Arial Narrow" w:hAnsi="Arial Narrow" w:cs="Arial"/>
          <w:sz w:val="24"/>
          <w:szCs w:val="24"/>
        </w:rPr>
      </w:pPr>
    </w:p>
    <w:p w14:paraId="6E798010"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OCTAVO.-</w:t>
      </w:r>
      <w:proofErr w:type="gramEnd"/>
      <w:r w:rsidRPr="00F33AED">
        <w:rPr>
          <w:rFonts w:ascii="Arial Narrow" w:hAnsi="Arial Narrow"/>
          <w:sz w:val="24"/>
          <w:szCs w:val="24"/>
        </w:rPr>
        <w:t xml:space="preserve"> Se </w:t>
      </w:r>
      <w:r w:rsidRPr="00F33AED">
        <w:rPr>
          <w:rFonts w:ascii="Arial Narrow" w:hAnsi="Arial Narrow"/>
          <w:b/>
          <w:sz w:val="24"/>
          <w:szCs w:val="24"/>
        </w:rPr>
        <w:t>reforma</w:t>
      </w:r>
      <w:r w:rsidRPr="00F33AED">
        <w:rPr>
          <w:rFonts w:ascii="Arial Narrow" w:hAnsi="Arial Narrow"/>
          <w:sz w:val="24"/>
          <w:szCs w:val="24"/>
        </w:rPr>
        <w:t xml:space="preserve"> el artículo 93, tercer párrafo de la Ley Federal de Presupuesto y Responsabilidad Hacendaria, para quedar como sigue:</w:t>
      </w:r>
    </w:p>
    <w:p w14:paraId="4632E6FD" w14:textId="77777777" w:rsidR="00F33AED" w:rsidRPr="00F33AED" w:rsidRDefault="00F33AED" w:rsidP="00F33AED">
      <w:pPr>
        <w:pStyle w:val="Texto"/>
        <w:spacing w:after="0" w:line="276" w:lineRule="auto"/>
        <w:rPr>
          <w:rFonts w:ascii="Arial Narrow" w:hAnsi="Arial Narrow"/>
          <w:sz w:val="24"/>
          <w:szCs w:val="24"/>
        </w:rPr>
      </w:pPr>
    </w:p>
    <w:p w14:paraId="29D45772"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522B7A98" w14:textId="77777777" w:rsidR="00F33AED" w:rsidRPr="00F33AED" w:rsidRDefault="00F33AED" w:rsidP="00F33AED">
      <w:pPr>
        <w:pStyle w:val="Texto"/>
        <w:spacing w:after="0" w:line="276" w:lineRule="auto"/>
        <w:rPr>
          <w:rFonts w:ascii="Arial Narrow" w:hAnsi="Arial Narrow"/>
          <w:sz w:val="24"/>
          <w:szCs w:val="24"/>
        </w:rPr>
      </w:pPr>
    </w:p>
    <w:p w14:paraId="690AEC50" w14:textId="77777777" w:rsidR="00F33AED" w:rsidRPr="00F33AED" w:rsidRDefault="00F33AED" w:rsidP="00F33AED">
      <w:pPr>
        <w:pStyle w:val="Texto"/>
        <w:spacing w:after="0" w:line="276" w:lineRule="auto"/>
        <w:ind w:firstLine="0"/>
        <w:jc w:val="center"/>
        <w:rPr>
          <w:rFonts w:ascii="Arial Narrow" w:hAnsi="Arial Narrow"/>
          <w:b/>
          <w:sz w:val="24"/>
          <w:szCs w:val="24"/>
        </w:rPr>
      </w:pPr>
      <w:r w:rsidRPr="00F33AED">
        <w:rPr>
          <w:rFonts w:ascii="Arial Narrow" w:hAnsi="Arial Narrow"/>
          <w:b/>
          <w:sz w:val="24"/>
          <w:szCs w:val="24"/>
        </w:rPr>
        <w:t>DISPOSICIONES TRANSITORIAS DE LA LEY FEDERAL DE PRESUPUESTO Y RESPONSABILIDAD HACENDARIA</w:t>
      </w:r>
    </w:p>
    <w:p w14:paraId="6318A3C2" w14:textId="77777777" w:rsidR="00F33AED" w:rsidRPr="00F33AED" w:rsidRDefault="00F33AED" w:rsidP="00F33AED">
      <w:pPr>
        <w:pStyle w:val="Texto"/>
        <w:spacing w:after="0" w:line="276" w:lineRule="auto"/>
        <w:ind w:firstLine="0"/>
        <w:jc w:val="center"/>
        <w:rPr>
          <w:rFonts w:ascii="Arial Narrow" w:hAnsi="Arial Narrow"/>
          <w:b/>
          <w:sz w:val="24"/>
          <w:szCs w:val="24"/>
        </w:rPr>
      </w:pPr>
    </w:p>
    <w:p w14:paraId="434F3C7E"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NOVENO.-</w:t>
      </w:r>
      <w:proofErr w:type="gramEnd"/>
      <w:r w:rsidRPr="00F33AED">
        <w:rPr>
          <w:rFonts w:ascii="Arial Narrow" w:hAnsi="Arial Narrow"/>
          <w:sz w:val="24"/>
          <w:szCs w:val="24"/>
        </w:rPr>
        <w:t xml:space="preserve"> De conformidad con el artículo 79 constitucional, la Auditoría Superior de la Federación, revisará de manera directa y suficiente los proyectos de infraestructura de las entidades federativas y los municipios, no incluidos en el proyecto de Presupuesto de Egresos de la Federación para el Ejercicio Fiscal 2016 enviado por el poder Ejecutivo Federal que, en su caso, apruebe la Cámara de Diputados en dicho Presupuesto. Esta revisión deberá realizarse de manera simultánea a la ejecución de los recursos, durante el ejercicio presupuestal correspondiente.</w:t>
      </w:r>
    </w:p>
    <w:p w14:paraId="51D080A5" w14:textId="77777777" w:rsidR="00F33AED" w:rsidRPr="00F33AED" w:rsidRDefault="00F33AED" w:rsidP="00F33AED">
      <w:pPr>
        <w:pStyle w:val="Texto"/>
        <w:spacing w:after="0" w:line="276" w:lineRule="auto"/>
        <w:rPr>
          <w:rFonts w:ascii="Arial Narrow" w:hAnsi="Arial Narrow"/>
          <w:sz w:val="24"/>
          <w:szCs w:val="24"/>
        </w:rPr>
      </w:pPr>
    </w:p>
    <w:p w14:paraId="46E40FBC"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Lo anterior, con objeto de verificar el cumplimiento de las disposiciones aplicables respecto de los recursos federales que reciban las entidades federativas y municipios que correspondan.</w:t>
      </w:r>
    </w:p>
    <w:p w14:paraId="363C7850" w14:textId="77777777" w:rsidR="00F33AED" w:rsidRPr="00F33AED" w:rsidRDefault="00F33AED" w:rsidP="00F33AED">
      <w:pPr>
        <w:pStyle w:val="Texto"/>
        <w:spacing w:after="0" w:line="276" w:lineRule="auto"/>
        <w:rPr>
          <w:rFonts w:ascii="Arial Narrow" w:hAnsi="Arial Narrow"/>
          <w:sz w:val="24"/>
          <w:szCs w:val="24"/>
        </w:rPr>
      </w:pPr>
    </w:p>
    <w:p w14:paraId="48E066CF"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Para efecto de lo anterior, se destinarán recursos a la Auditoría Superior de la Federación, a través del mecanismo que para tal efecto se establezca en el Presupuesto de Egresos de la Federación para el ejercicio fiscal 2016.</w:t>
      </w:r>
    </w:p>
    <w:p w14:paraId="63D4F38E" w14:textId="77777777" w:rsidR="00F33AED" w:rsidRPr="00F33AED" w:rsidRDefault="00F33AED" w:rsidP="00F33AED">
      <w:pPr>
        <w:pStyle w:val="Texto"/>
        <w:spacing w:after="0" w:line="276" w:lineRule="auto"/>
        <w:rPr>
          <w:rFonts w:ascii="Arial Narrow" w:hAnsi="Arial Narrow"/>
          <w:sz w:val="24"/>
          <w:szCs w:val="24"/>
        </w:rPr>
      </w:pPr>
    </w:p>
    <w:p w14:paraId="7B907F0D"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La Auditoría Superior de la Federación emitirá informes específicos a la Cámara de Diputados y al Senado de la República de la revisión y evaluación correspondiente.</w:t>
      </w:r>
    </w:p>
    <w:p w14:paraId="71670836" w14:textId="77777777" w:rsidR="00F33AED" w:rsidRPr="00F33AED" w:rsidRDefault="00F33AED" w:rsidP="00F33AED">
      <w:pPr>
        <w:pStyle w:val="Texto"/>
        <w:spacing w:after="0" w:line="276" w:lineRule="auto"/>
        <w:rPr>
          <w:rFonts w:ascii="Arial Narrow" w:hAnsi="Arial Narrow"/>
          <w:sz w:val="24"/>
          <w:szCs w:val="24"/>
        </w:rPr>
      </w:pPr>
    </w:p>
    <w:p w14:paraId="18B2EE70"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Para efectos de lo previsto en el presente transitorio, y con fundamento en el artículo 107, fracción I y el artículo 19, fracción II de la Ley Federal de Presupuesto y Responsabilidad Hacendaria, la Secretaría de Hacienda y Crédito Público deberá incluir en los informes trimestrales, sobre la situación económica, las finanzas públicas y la deuda pública, la información sobre el ejercicio del gasto en los proyectos de infraestructura a los que se refiere el presente artículo; indicando el uso y destino de los recursos asignados.</w:t>
      </w:r>
    </w:p>
    <w:p w14:paraId="23720B0B" w14:textId="77777777" w:rsidR="00F33AED" w:rsidRPr="00F33AED" w:rsidRDefault="00F33AED" w:rsidP="00F33AED">
      <w:pPr>
        <w:pStyle w:val="Texto"/>
        <w:spacing w:after="0" w:line="276" w:lineRule="auto"/>
        <w:rPr>
          <w:rFonts w:ascii="Arial Narrow" w:hAnsi="Arial Narrow"/>
          <w:sz w:val="24"/>
          <w:szCs w:val="24"/>
        </w:rPr>
      </w:pPr>
    </w:p>
    <w:p w14:paraId="691E5BFE"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w:t>
      </w:r>
    </w:p>
    <w:p w14:paraId="4CBC058D" w14:textId="77777777" w:rsidR="00F33AED" w:rsidRPr="00F33AED" w:rsidRDefault="00F33AED" w:rsidP="00F33AED">
      <w:pPr>
        <w:pStyle w:val="ANOTACION"/>
        <w:spacing w:before="0" w:after="0" w:line="276" w:lineRule="auto"/>
        <w:rPr>
          <w:rFonts w:ascii="Arial Narrow" w:hAnsi="Arial Narrow" w:cs="Arial"/>
          <w:sz w:val="24"/>
          <w:szCs w:val="24"/>
        </w:rPr>
      </w:pPr>
    </w:p>
    <w:p w14:paraId="642DC9BD"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Único.</w:t>
      </w:r>
      <w:r w:rsidRPr="00F33AED">
        <w:rPr>
          <w:rFonts w:ascii="Arial Narrow" w:hAnsi="Arial Narrow"/>
          <w:sz w:val="24"/>
          <w:szCs w:val="24"/>
        </w:rPr>
        <w:t xml:space="preserve"> El presente Decreto entrará en vigor el 1 de enero de 2016.</w:t>
      </w:r>
    </w:p>
    <w:p w14:paraId="4BA1377E" w14:textId="77777777" w:rsidR="00F33AED" w:rsidRPr="00F33AED" w:rsidRDefault="00F33AED" w:rsidP="00F33AED">
      <w:pPr>
        <w:pStyle w:val="Texto"/>
        <w:spacing w:after="0" w:line="276" w:lineRule="auto"/>
        <w:rPr>
          <w:rFonts w:ascii="Arial Narrow" w:hAnsi="Arial Narrow"/>
          <w:sz w:val="24"/>
          <w:szCs w:val="24"/>
        </w:rPr>
      </w:pPr>
    </w:p>
    <w:p w14:paraId="02DAC2D4" w14:textId="77777777" w:rsidR="00F33AED" w:rsidRPr="00F33AED" w:rsidRDefault="00F33AED" w:rsidP="00A2166B">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29 de octubre de 2015.- </w:t>
      </w:r>
      <w:r w:rsidRPr="00F33AED">
        <w:rPr>
          <w:rFonts w:ascii="Arial Narrow" w:hAnsi="Arial Narrow"/>
          <w:sz w:val="24"/>
          <w:szCs w:val="24"/>
          <w:lang w:val="en-US"/>
        </w:rPr>
        <w:t xml:space="preserve">Sen. </w:t>
      </w:r>
      <w:r w:rsidRPr="00F33AED">
        <w:rPr>
          <w:rFonts w:ascii="Arial Narrow" w:hAnsi="Arial Narrow"/>
          <w:b/>
          <w:sz w:val="24"/>
          <w:szCs w:val="24"/>
          <w:lang w:val="en-US"/>
        </w:rPr>
        <w:t xml:space="preserve">Roberto Gil </w:t>
      </w:r>
      <w:proofErr w:type="spellStart"/>
      <w:r w:rsidRPr="00F33AED">
        <w:rPr>
          <w:rFonts w:ascii="Arial Narrow" w:hAnsi="Arial Narrow"/>
          <w:b/>
          <w:sz w:val="24"/>
          <w:szCs w:val="24"/>
          <w:lang w:val="en-US"/>
        </w:rPr>
        <w:t>Zuarth</w:t>
      </w:r>
      <w:proofErr w:type="spellEnd"/>
      <w:r w:rsidRPr="00F33AED">
        <w:rPr>
          <w:rFonts w:ascii="Arial Narrow" w:hAnsi="Arial Narrow"/>
          <w:sz w:val="24"/>
          <w:szCs w:val="24"/>
          <w:lang w:val="en-US"/>
        </w:rPr>
        <w:t xml:space="preserve">, </w:t>
      </w:r>
      <w:proofErr w:type="spellStart"/>
      <w:proofErr w:type="gramStart"/>
      <w:r w:rsidRPr="00F33AED">
        <w:rPr>
          <w:rFonts w:ascii="Arial Narrow" w:hAnsi="Arial Narrow"/>
          <w:sz w:val="24"/>
          <w:szCs w:val="24"/>
          <w:lang w:val="en-US"/>
        </w:rPr>
        <w:t>Presidente</w:t>
      </w:r>
      <w:proofErr w:type="spellEnd"/>
      <w:r w:rsidRPr="00F33AED">
        <w:rPr>
          <w:rFonts w:ascii="Arial Narrow" w:hAnsi="Arial Narrow"/>
          <w:sz w:val="24"/>
          <w:szCs w:val="24"/>
          <w:lang w:val="en-US"/>
        </w:rPr>
        <w:t>.-</w:t>
      </w:r>
      <w:proofErr w:type="gramEnd"/>
      <w:r w:rsidRPr="00F33AED">
        <w:rPr>
          <w:rFonts w:ascii="Arial Narrow" w:hAnsi="Arial Narrow"/>
          <w:sz w:val="24"/>
          <w:szCs w:val="24"/>
          <w:lang w:val="en-US"/>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José de Jesús Zambrano Grijalva</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Hilda </w:t>
      </w:r>
      <w:proofErr w:type="spellStart"/>
      <w:r w:rsidRPr="00F33AED">
        <w:rPr>
          <w:rFonts w:ascii="Arial Narrow" w:hAnsi="Arial Narrow"/>
          <w:b/>
          <w:sz w:val="24"/>
          <w:szCs w:val="24"/>
        </w:rPr>
        <w:t>Esthela</w:t>
      </w:r>
      <w:proofErr w:type="spellEnd"/>
      <w:r w:rsidRPr="00F33AED">
        <w:rPr>
          <w:rFonts w:ascii="Arial Narrow" w:hAnsi="Arial Narrow"/>
          <w:b/>
          <w:sz w:val="24"/>
          <w:szCs w:val="24"/>
        </w:rPr>
        <w:t xml:space="preserve"> Flores Escalera</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Ana Guadalupe Perea Santos</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1D7101A1" w14:textId="77777777" w:rsidR="00F33AED" w:rsidRPr="00F33AED" w:rsidRDefault="00F33AED" w:rsidP="00F33AED">
      <w:pPr>
        <w:pStyle w:val="Texto"/>
        <w:spacing w:after="0" w:line="276" w:lineRule="auto"/>
        <w:rPr>
          <w:rFonts w:ascii="Arial Narrow" w:hAnsi="Arial Narrow"/>
          <w:sz w:val="24"/>
          <w:szCs w:val="24"/>
        </w:rPr>
      </w:pPr>
    </w:p>
    <w:p w14:paraId="13584354" w14:textId="2D856852" w:rsid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w:t>
      </w:r>
      <w:proofErr w:type="gramStart"/>
      <w:r w:rsidRPr="00F33AED">
        <w:rPr>
          <w:rFonts w:ascii="Arial Narrow" w:hAnsi="Arial Narrow"/>
          <w:sz w:val="24"/>
          <w:szCs w:val="24"/>
        </w:rPr>
        <w:t>quince.-</w:t>
      </w:r>
      <w:proofErr w:type="gramEnd"/>
      <w:r w:rsidRPr="00F33AED">
        <w:rPr>
          <w:rFonts w:ascii="Arial Narrow" w:hAnsi="Arial Narrow"/>
          <w:sz w:val="24"/>
          <w:szCs w:val="24"/>
        </w:rPr>
        <w:t xml:space="preserve"> </w:t>
      </w:r>
      <w:r w:rsidRPr="00F33AED">
        <w:rPr>
          <w:rFonts w:ascii="Arial Narrow" w:hAnsi="Arial Narrow"/>
          <w:b/>
          <w:sz w:val="24"/>
          <w:szCs w:val="24"/>
        </w:rPr>
        <w:t>Enrique Peña Nieto</w:t>
      </w:r>
      <w:r w:rsidRPr="00F33AED">
        <w:rPr>
          <w:rFonts w:ascii="Arial Narrow" w:hAnsi="Arial Narrow"/>
          <w:sz w:val="24"/>
          <w:szCs w:val="24"/>
        </w:rPr>
        <w:t xml:space="preserve">.- Rúbrica.- El Secretario de Gobernación, </w:t>
      </w:r>
      <w:r w:rsidRPr="00F33AED">
        <w:rPr>
          <w:rFonts w:ascii="Arial Narrow" w:hAnsi="Arial Narrow"/>
          <w:b/>
          <w:sz w:val="24"/>
          <w:szCs w:val="24"/>
        </w:rPr>
        <w:t>Miguel Ángel Osorio Chong</w:t>
      </w:r>
      <w:r w:rsidRPr="00F33AED">
        <w:rPr>
          <w:rFonts w:ascii="Arial Narrow" w:hAnsi="Arial Narrow"/>
          <w:sz w:val="24"/>
          <w:szCs w:val="24"/>
        </w:rPr>
        <w:t>.- Rúbrica.</w:t>
      </w:r>
    </w:p>
    <w:p w14:paraId="71FFEDF3" w14:textId="02586D28" w:rsidR="00A2166B" w:rsidRDefault="00A2166B" w:rsidP="00A2166B">
      <w:pPr>
        <w:pStyle w:val="Texto"/>
        <w:spacing w:after="0" w:line="276" w:lineRule="auto"/>
        <w:ind w:firstLine="0"/>
        <w:rPr>
          <w:rFonts w:ascii="Arial Narrow" w:hAnsi="Arial Narrow"/>
          <w:sz w:val="24"/>
          <w:szCs w:val="24"/>
        </w:rPr>
      </w:pPr>
    </w:p>
    <w:p w14:paraId="15603DF9" w14:textId="283633E8" w:rsidR="00A2166B" w:rsidRDefault="00A2166B" w:rsidP="00A2166B">
      <w:pPr>
        <w:pStyle w:val="Texto"/>
        <w:spacing w:after="0" w:line="276" w:lineRule="auto"/>
        <w:ind w:firstLine="0"/>
        <w:rPr>
          <w:rFonts w:ascii="Arial Narrow" w:hAnsi="Arial Narrow"/>
          <w:sz w:val="24"/>
          <w:szCs w:val="24"/>
        </w:rPr>
      </w:pPr>
    </w:p>
    <w:p w14:paraId="42720979" w14:textId="2BE237A8" w:rsidR="00A2166B" w:rsidRDefault="00A2166B" w:rsidP="00A2166B">
      <w:pPr>
        <w:pStyle w:val="Texto"/>
        <w:spacing w:after="0" w:line="276" w:lineRule="auto"/>
        <w:ind w:firstLine="0"/>
        <w:rPr>
          <w:rFonts w:ascii="Arial Narrow" w:hAnsi="Arial Narrow"/>
          <w:sz w:val="24"/>
          <w:szCs w:val="24"/>
        </w:rPr>
      </w:pPr>
    </w:p>
    <w:p w14:paraId="207DF390" w14:textId="1AF59263" w:rsidR="00A2166B" w:rsidRDefault="00A2166B" w:rsidP="00A2166B">
      <w:pPr>
        <w:pStyle w:val="Texto"/>
        <w:spacing w:after="0" w:line="276" w:lineRule="auto"/>
        <w:ind w:firstLine="0"/>
        <w:rPr>
          <w:rFonts w:ascii="Arial Narrow" w:hAnsi="Arial Narrow"/>
          <w:sz w:val="24"/>
          <w:szCs w:val="24"/>
        </w:rPr>
      </w:pPr>
    </w:p>
    <w:p w14:paraId="59FDA6D9" w14:textId="72F6A639" w:rsidR="00A2166B" w:rsidRDefault="00A2166B" w:rsidP="00A2166B">
      <w:pPr>
        <w:pStyle w:val="Texto"/>
        <w:spacing w:after="0" w:line="276" w:lineRule="auto"/>
        <w:ind w:firstLine="0"/>
        <w:rPr>
          <w:rFonts w:ascii="Arial Narrow" w:hAnsi="Arial Narrow"/>
          <w:sz w:val="24"/>
          <w:szCs w:val="24"/>
        </w:rPr>
      </w:pPr>
    </w:p>
    <w:p w14:paraId="7B53DF46" w14:textId="5BA98953" w:rsidR="00A2166B" w:rsidRDefault="00A2166B" w:rsidP="00A2166B">
      <w:pPr>
        <w:pStyle w:val="Texto"/>
        <w:spacing w:after="0" w:line="276" w:lineRule="auto"/>
        <w:ind w:firstLine="0"/>
        <w:rPr>
          <w:rFonts w:ascii="Arial Narrow" w:hAnsi="Arial Narrow"/>
          <w:sz w:val="24"/>
          <w:szCs w:val="24"/>
        </w:rPr>
      </w:pPr>
    </w:p>
    <w:p w14:paraId="1206099A" w14:textId="0CAB0143" w:rsidR="00A2166B" w:rsidRDefault="00A2166B" w:rsidP="00A2166B">
      <w:pPr>
        <w:pStyle w:val="Texto"/>
        <w:spacing w:after="0" w:line="276" w:lineRule="auto"/>
        <w:ind w:firstLine="0"/>
        <w:rPr>
          <w:rFonts w:ascii="Arial Narrow" w:hAnsi="Arial Narrow"/>
          <w:sz w:val="24"/>
          <w:szCs w:val="24"/>
        </w:rPr>
      </w:pPr>
    </w:p>
    <w:p w14:paraId="175C102E" w14:textId="41E567F6" w:rsidR="00A2166B" w:rsidRDefault="00A2166B" w:rsidP="00A2166B">
      <w:pPr>
        <w:pStyle w:val="Texto"/>
        <w:spacing w:after="0" w:line="276" w:lineRule="auto"/>
        <w:ind w:firstLine="0"/>
        <w:rPr>
          <w:rFonts w:ascii="Arial Narrow" w:hAnsi="Arial Narrow"/>
          <w:sz w:val="24"/>
          <w:szCs w:val="24"/>
        </w:rPr>
      </w:pPr>
    </w:p>
    <w:p w14:paraId="18D22B80" w14:textId="51DB8CE3" w:rsidR="00A2166B" w:rsidRDefault="00A2166B" w:rsidP="00A2166B">
      <w:pPr>
        <w:pStyle w:val="Texto"/>
        <w:spacing w:after="0" w:line="276" w:lineRule="auto"/>
        <w:ind w:firstLine="0"/>
        <w:rPr>
          <w:rFonts w:ascii="Arial Narrow" w:hAnsi="Arial Narrow"/>
          <w:sz w:val="24"/>
          <w:szCs w:val="24"/>
        </w:rPr>
      </w:pPr>
    </w:p>
    <w:p w14:paraId="6EB8D3ED" w14:textId="43A727C7" w:rsidR="00A2166B" w:rsidRDefault="00A2166B" w:rsidP="00A2166B">
      <w:pPr>
        <w:pStyle w:val="Texto"/>
        <w:spacing w:after="0" w:line="276" w:lineRule="auto"/>
        <w:ind w:firstLine="0"/>
        <w:rPr>
          <w:rFonts w:ascii="Arial Narrow" w:hAnsi="Arial Narrow"/>
          <w:sz w:val="24"/>
          <w:szCs w:val="24"/>
        </w:rPr>
      </w:pPr>
    </w:p>
    <w:p w14:paraId="7EADE0B8" w14:textId="6F92F478" w:rsidR="00A2166B" w:rsidRDefault="00A2166B" w:rsidP="00A2166B">
      <w:pPr>
        <w:pStyle w:val="Texto"/>
        <w:spacing w:after="0" w:line="276" w:lineRule="auto"/>
        <w:ind w:firstLine="0"/>
        <w:rPr>
          <w:rFonts w:ascii="Arial Narrow" w:hAnsi="Arial Narrow"/>
          <w:sz w:val="24"/>
          <w:szCs w:val="24"/>
        </w:rPr>
      </w:pPr>
    </w:p>
    <w:p w14:paraId="73B982B9" w14:textId="2ED8D909" w:rsidR="00A2166B" w:rsidRDefault="00A2166B" w:rsidP="00A2166B">
      <w:pPr>
        <w:pStyle w:val="Texto"/>
        <w:spacing w:after="0" w:line="276" w:lineRule="auto"/>
        <w:ind w:firstLine="0"/>
        <w:rPr>
          <w:rFonts w:ascii="Arial Narrow" w:hAnsi="Arial Narrow"/>
          <w:sz w:val="24"/>
          <w:szCs w:val="24"/>
        </w:rPr>
      </w:pPr>
    </w:p>
    <w:p w14:paraId="500B026A" w14:textId="516875AC" w:rsidR="00A2166B" w:rsidRDefault="00A2166B" w:rsidP="00A2166B">
      <w:pPr>
        <w:pStyle w:val="Texto"/>
        <w:spacing w:after="0" w:line="276" w:lineRule="auto"/>
        <w:ind w:firstLine="0"/>
        <w:rPr>
          <w:rFonts w:ascii="Arial Narrow" w:hAnsi="Arial Narrow"/>
          <w:sz w:val="24"/>
          <w:szCs w:val="24"/>
        </w:rPr>
      </w:pPr>
    </w:p>
    <w:p w14:paraId="2F77272B" w14:textId="092674BE" w:rsidR="00A2166B" w:rsidRDefault="00A2166B" w:rsidP="00A2166B">
      <w:pPr>
        <w:pStyle w:val="Texto"/>
        <w:spacing w:after="0" w:line="276" w:lineRule="auto"/>
        <w:ind w:firstLine="0"/>
        <w:rPr>
          <w:rFonts w:ascii="Arial Narrow" w:hAnsi="Arial Narrow"/>
          <w:sz w:val="24"/>
          <w:szCs w:val="24"/>
        </w:rPr>
      </w:pPr>
    </w:p>
    <w:p w14:paraId="23594184" w14:textId="32332A0A" w:rsidR="00A2166B" w:rsidRDefault="00A2166B" w:rsidP="00A2166B">
      <w:pPr>
        <w:pStyle w:val="Texto"/>
        <w:spacing w:after="0" w:line="276" w:lineRule="auto"/>
        <w:ind w:firstLine="0"/>
        <w:rPr>
          <w:rFonts w:ascii="Arial Narrow" w:hAnsi="Arial Narrow"/>
          <w:sz w:val="24"/>
          <w:szCs w:val="24"/>
        </w:rPr>
      </w:pPr>
    </w:p>
    <w:p w14:paraId="6FE0873D" w14:textId="13B1258D" w:rsidR="00A2166B" w:rsidRDefault="00A2166B" w:rsidP="00A2166B">
      <w:pPr>
        <w:pStyle w:val="Texto"/>
        <w:spacing w:after="0" w:line="276" w:lineRule="auto"/>
        <w:ind w:firstLine="0"/>
        <w:rPr>
          <w:rFonts w:ascii="Arial Narrow" w:hAnsi="Arial Narrow"/>
          <w:sz w:val="24"/>
          <w:szCs w:val="24"/>
        </w:rPr>
      </w:pPr>
    </w:p>
    <w:p w14:paraId="0DFA4567" w14:textId="55453637" w:rsidR="00A2166B" w:rsidRDefault="00A2166B" w:rsidP="00A2166B">
      <w:pPr>
        <w:pStyle w:val="Texto"/>
        <w:spacing w:after="0" w:line="276" w:lineRule="auto"/>
        <w:ind w:firstLine="0"/>
        <w:rPr>
          <w:rFonts w:ascii="Arial Narrow" w:hAnsi="Arial Narrow"/>
          <w:sz w:val="24"/>
          <w:szCs w:val="24"/>
        </w:rPr>
      </w:pPr>
    </w:p>
    <w:p w14:paraId="5B3DC5DA" w14:textId="6BDC2F48" w:rsidR="00A2166B" w:rsidRDefault="00A2166B" w:rsidP="00A2166B">
      <w:pPr>
        <w:pStyle w:val="Texto"/>
        <w:spacing w:after="0" w:line="276" w:lineRule="auto"/>
        <w:ind w:firstLine="0"/>
        <w:rPr>
          <w:rFonts w:ascii="Arial Narrow" w:hAnsi="Arial Narrow"/>
          <w:sz w:val="24"/>
          <w:szCs w:val="24"/>
        </w:rPr>
      </w:pPr>
    </w:p>
    <w:p w14:paraId="790EDD5B" w14:textId="4A4EE42B" w:rsidR="00A2166B" w:rsidRDefault="00A2166B" w:rsidP="00A2166B">
      <w:pPr>
        <w:pStyle w:val="Texto"/>
        <w:spacing w:after="0" w:line="276" w:lineRule="auto"/>
        <w:ind w:firstLine="0"/>
        <w:rPr>
          <w:rFonts w:ascii="Arial Narrow" w:hAnsi="Arial Narrow"/>
          <w:sz w:val="24"/>
          <w:szCs w:val="24"/>
        </w:rPr>
      </w:pPr>
    </w:p>
    <w:p w14:paraId="4F94260E" w14:textId="0184B82A" w:rsidR="00A2166B" w:rsidRDefault="00A2166B" w:rsidP="00A2166B">
      <w:pPr>
        <w:pStyle w:val="Texto"/>
        <w:spacing w:after="0" w:line="276" w:lineRule="auto"/>
        <w:ind w:firstLine="0"/>
        <w:rPr>
          <w:rFonts w:ascii="Arial Narrow" w:hAnsi="Arial Narrow"/>
          <w:sz w:val="24"/>
          <w:szCs w:val="24"/>
        </w:rPr>
      </w:pPr>
    </w:p>
    <w:p w14:paraId="5B99C4E6" w14:textId="35239AC0" w:rsidR="00A2166B" w:rsidRDefault="00A2166B" w:rsidP="00A2166B">
      <w:pPr>
        <w:pStyle w:val="Texto"/>
        <w:spacing w:after="0" w:line="276" w:lineRule="auto"/>
        <w:ind w:firstLine="0"/>
        <w:rPr>
          <w:rFonts w:ascii="Arial Narrow" w:hAnsi="Arial Narrow"/>
          <w:sz w:val="24"/>
          <w:szCs w:val="24"/>
        </w:rPr>
      </w:pPr>
    </w:p>
    <w:p w14:paraId="31F48BF8" w14:textId="0DAA893B" w:rsidR="00A2166B" w:rsidRDefault="00A2166B" w:rsidP="00A2166B">
      <w:pPr>
        <w:pStyle w:val="Texto"/>
        <w:spacing w:after="0" w:line="276" w:lineRule="auto"/>
        <w:ind w:firstLine="0"/>
        <w:rPr>
          <w:rFonts w:ascii="Arial Narrow" w:hAnsi="Arial Narrow"/>
          <w:sz w:val="24"/>
          <w:szCs w:val="24"/>
        </w:rPr>
      </w:pPr>
    </w:p>
    <w:p w14:paraId="625F51A2" w14:textId="7DCB8C57" w:rsidR="00A2166B" w:rsidRDefault="00A2166B" w:rsidP="00A2166B">
      <w:pPr>
        <w:pStyle w:val="Texto"/>
        <w:spacing w:after="0" w:line="276" w:lineRule="auto"/>
        <w:ind w:firstLine="0"/>
        <w:rPr>
          <w:rFonts w:ascii="Arial Narrow" w:hAnsi="Arial Narrow"/>
          <w:sz w:val="24"/>
          <w:szCs w:val="24"/>
        </w:rPr>
      </w:pPr>
    </w:p>
    <w:p w14:paraId="04D3D34E" w14:textId="4D5E07D0" w:rsidR="00A2166B" w:rsidRDefault="00A2166B" w:rsidP="00A2166B">
      <w:pPr>
        <w:pStyle w:val="Texto"/>
        <w:spacing w:after="0" w:line="276" w:lineRule="auto"/>
        <w:ind w:firstLine="0"/>
        <w:rPr>
          <w:rFonts w:ascii="Arial Narrow" w:hAnsi="Arial Narrow"/>
          <w:sz w:val="24"/>
          <w:szCs w:val="24"/>
        </w:rPr>
      </w:pPr>
    </w:p>
    <w:p w14:paraId="76F9698D" w14:textId="77777777" w:rsidR="00A2166B" w:rsidRPr="00F33AED" w:rsidRDefault="00A2166B" w:rsidP="00A2166B">
      <w:pPr>
        <w:pStyle w:val="Texto"/>
        <w:spacing w:after="0" w:line="276" w:lineRule="auto"/>
        <w:ind w:firstLine="0"/>
        <w:rPr>
          <w:rFonts w:ascii="Arial Narrow" w:hAnsi="Arial Narrow"/>
          <w:sz w:val="24"/>
          <w:szCs w:val="24"/>
        </w:rPr>
      </w:pPr>
    </w:p>
    <w:p w14:paraId="3C1B9CB9" w14:textId="59532BC0"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ADICIONA UN ARTÍCULO 19 BIS A LA LEY FEDERAL DE PRESUPUESTO Y RESPONSABILIDAD HACENDARIA.</w:t>
      </w:r>
    </w:p>
    <w:p w14:paraId="0A582952" w14:textId="77777777" w:rsidR="00F33AED" w:rsidRPr="00F33AED" w:rsidRDefault="00F33AED" w:rsidP="00F33AED">
      <w:pPr>
        <w:pStyle w:val="Texto"/>
        <w:spacing w:after="0" w:line="276" w:lineRule="auto"/>
        <w:ind w:firstLine="0"/>
        <w:rPr>
          <w:rFonts w:ascii="Arial Narrow" w:hAnsi="Arial Narrow"/>
          <w:sz w:val="24"/>
          <w:szCs w:val="24"/>
        </w:rPr>
      </w:pPr>
    </w:p>
    <w:p w14:paraId="7335E688"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18 de noviembre de 2015</w:t>
      </w:r>
    </w:p>
    <w:p w14:paraId="75D9F500"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4598FC1B"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UNICO.-</w:t>
      </w:r>
      <w:proofErr w:type="gramEnd"/>
      <w:r w:rsidRPr="00F33AED">
        <w:rPr>
          <w:rFonts w:ascii="Arial Narrow" w:hAnsi="Arial Narrow"/>
          <w:sz w:val="24"/>
          <w:szCs w:val="24"/>
        </w:rPr>
        <w:t xml:space="preserve"> Se adiciona el artículo 19 Bis a la Ley Federal de Presupuesto y Responsabilidad Hacendaria, para quedar como sigue:</w:t>
      </w:r>
    </w:p>
    <w:p w14:paraId="190C826F" w14:textId="77777777" w:rsidR="00F33AED" w:rsidRPr="00F33AED" w:rsidRDefault="00F33AED" w:rsidP="00F33AED">
      <w:pPr>
        <w:pStyle w:val="Texto"/>
        <w:spacing w:after="0" w:line="276" w:lineRule="auto"/>
        <w:rPr>
          <w:rFonts w:ascii="Arial Narrow" w:hAnsi="Arial Narrow"/>
          <w:sz w:val="24"/>
          <w:szCs w:val="24"/>
        </w:rPr>
      </w:pPr>
    </w:p>
    <w:p w14:paraId="0FF4A203"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36F7FDB8" w14:textId="77777777" w:rsidR="00F33AED" w:rsidRPr="00F33AED" w:rsidRDefault="00F33AED" w:rsidP="00F33AED">
      <w:pPr>
        <w:pStyle w:val="Texto"/>
        <w:spacing w:after="0" w:line="276" w:lineRule="auto"/>
        <w:rPr>
          <w:rFonts w:ascii="Arial Narrow" w:hAnsi="Arial Narrow"/>
          <w:sz w:val="24"/>
          <w:szCs w:val="24"/>
        </w:rPr>
      </w:pPr>
    </w:p>
    <w:p w14:paraId="62CD5143"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w:t>
      </w:r>
    </w:p>
    <w:p w14:paraId="79B353E0" w14:textId="77777777" w:rsidR="00F33AED" w:rsidRPr="00F33AED" w:rsidRDefault="00F33AED" w:rsidP="00F33AED">
      <w:pPr>
        <w:pStyle w:val="ANOTACION"/>
        <w:spacing w:before="0" w:after="0" w:line="276" w:lineRule="auto"/>
        <w:rPr>
          <w:rFonts w:ascii="Arial Narrow" w:hAnsi="Arial Narrow" w:cs="Arial"/>
          <w:sz w:val="24"/>
          <w:szCs w:val="24"/>
        </w:rPr>
      </w:pPr>
    </w:p>
    <w:p w14:paraId="6FA59EB9"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Único.</w:t>
      </w:r>
      <w:r w:rsidRPr="00F33AED">
        <w:rPr>
          <w:rFonts w:ascii="Arial Narrow" w:hAnsi="Arial Narrow"/>
          <w:sz w:val="24"/>
          <w:szCs w:val="24"/>
        </w:rPr>
        <w:t xml:space="preserve"> El presente Decreto entrará en vigor el 1 de enero de 2016.</w:t>
      </w:r>
    </w:p>
    <w:p w14:paraId="3FC72435" w14:textId="77777777" w:rsidR="00F33AED" w:rsidRPr="00F33AED" w:rsidRDefault="00F33AED" w:rsidP="00F33AED">
      <w:pPr>
        <w:pStyle w:val="Texto"/>
        <w:spacing w:after="0" w:line="276" w:lineRule="auto"/>
        <w:rPr>
          <w:rFonts w:ascii="Arial Narrow" w:hAnsi="Arial Narrow"/>
          <w:sz w:val="24"/>
          <w:szCs w:val="24"/>
        </w:rPr>
      </w:pPr>
    </w:p>
    <w:p w14:paraId="55C4C89D" w14:textId="77777777" w:rsidR="00F33AED" w:rsidRPr="00F33AED" w:rsidRDefault="00F33AED" w:rsidP="00A2166B">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28 de octubre de 2015.-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José de Jesús Zambrano Grijalva</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Roberto Gil </w:t>
      </w:r>
      <w:proofErr w:type="spellStart"/>
      <w:r w:rsidRPr="00F33AED">
        <w:rPr>
          <w:rFonts w:ascii="Arial Narrow" w:hAnsi="Arial Narrow"/>
          <w:b/>
          <w:sz w:val="24"/>
          <w:szCs w:val="24"/>
        </w:rPr>
        <w:t>Zuarth</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 xml:space="preserve">Ramón </w:t>
      </w:r>
      <w:proofErr w:type="spellStart"/>
      <w:r w:rsidRPr="00F33AED">
        <w:rPr>
          <w:rFonts w:ascii="Arial Narrow" w:hAnsi="Arial Narrow"/>
          <w:b/>
          <w:sz w:val="24"/>
          <w:szCs w:val="24"/>
        </w:rPr>
        <w:t>Bañales</w:t>
      </w:r>
      <w:proofErr w:type="spellEnd"/>
      <w:r w:rsidRPr="00F33AED">
        <w:rPr>
          <w:rFonts w:ascii="Arial Narrow" w:hAnsi="Arial Narrow"/>
          <w:b/>
          <w:sz w:val="24"/>
          <w:szCs w:val="24"/>
        </w:rPr>
        <w:t xml:space="preserve"> </w:t>
      </w:r>
      <w:proofErr w:type="spellStart"/>
      <w:r w:rsidRPr="00F33AED">
        <w:rPr>
          <w:rFonts w:ascii="Arial Narrow" w:hAnsi="Arial Narrow"/>
          <w:b/>
          <w:sz w:val="24"/>
          <w:szCs w:val="24"/>
        </w:rPr>
        <w:t>Arambula</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Secretario.-</w:t>
      </w:r>
      <w:proofErr w:type="gramEnd"/>
      <w:r w:rsidRPr="00F33AED">
        <w:rPr>
          <w:rFonts w:ascii="Arial Narrow" w:hAnsi="Arial Narrow"/>
          <w:sz w:val="24"/>
          <w:szCs w:val="24"/>
        </w:rPr>
        <w:t xml:space="preserve"> Sen. </w:t>
      </w:r>
      <w:r w:rsidRPr="00F33AED">
        <w:rPr>
          <w:rFonts w:ascii="Arial Narrow" w:hAnsi="Arial Narrow"/>
          <w:b/>
          <w:sz w:val="24"/>
          <w:szCs w:val="24"/>
        </w:rPr>
        <w:t>Hilda E. Flores Escalera</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7951142F" w14:textId="77777777" w:rsidR="00F33AED" w:rsidRPr="00F33AED" w:rsidRDefault="00F33AED" w:rsidP="00F33AED">
      <w:pPr>
        <w:pStyle w:val="Texto"/>
        <w:spacing w:after="0" w:line="276" w:lineRule="auto"/>
        <w:rPr>
          <w:rFonts w:ascii="Arial Narrow" w:hAnsi="Arial Narrow"/>
          <w:sz w:val="24"/>
          <w:szCs w:val="24"/>
        </w:rPr>
      </w:pPr>
    </w:p>
    <w:p w14:paraId="36805785" w14:textId="66C24362" w:rsid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w:t>
      </w:r>
      <w:proofErr w:type="gramStart"/>
      <w:r w:rsidRPr="00F33AED">
        <w:rPr>
          <w:rFonts w:ascii="Arial Narrow" w:hAnsi="Arial Narrow"/>
          <w:sz w:val="24"/>
          <w:szCs w:val="24"/>
        </w:rPr>
        <w:t>quince.-</w:t>
      </w:r>
      <w:proofErr w:type="gramEnd"/>
      <w:r w:rsidRPr="00F33AED">
        <w:rPr>
          <w:rFonts w:ascii="Arial Narrow" w:hAnsi="Arial Narrow"/>
          <w:sz w:val="24"/>
          <w:szCs w:val="24"/>
        </w:rPr>
        <w:t xml:space="preserve"> </w:t>
      </w:r>
      <w:r w:rsidRPr="00F33AED">
        <w:rPr>
          <w:rFonts w:ascii="Arial Narrow" w:hAnsi="Arial Narrow"/>
          <w:b/>
          <w:sz w:val="24"/>
          <w:szCs w:val="24"/>
        </w:rPr>
        <w:t>Enrique Peña Nieto</w:t>
      </w:r>
      <w:r w:rsidRPr="00F33AED">
        <w:rPr>
          <w:rFonts w:ascii="Arial Narrow" w:hAnsi="Arial Narrow"/>
          <w:sz w:val="24"/>
          <w:szCs w:val="24"/>
        </w:rPr>
        <w:t xml:space="preserve">.- Rúbrica.- El Secretario de Gobernación, </w:t>
      </w:r>
      <w:r w:rsidRPr="00F33AED">
        <w:rPr>
          <w:rFonts w:ascii="Arial Narrow" w:hAnsi="Arial Narrow"/>
          <w:b/>
          <w:sz w:val="24"/>
          <w:szCs w:val="24"/>
        </w:rPr>
        <w:t>Miguel Ángel Osorio Chong</w:t>
      </w:r>
      <w:r w:rsidRPr="00F33AED">
        <w:rPr>
          <w:rFonts w:ascii="Arial Narrow" w:hAnsi="Arial Narrow"/>
          <w:sz w:val="24"/>
          <w:szCs w:val="24"/>
        </w:rPr>
        <w:t>.- Rúbrica.</w:t>
      </w:r>
    </w:p>
    <w:p w14:paraId="459FF040" w14:textId="23D0A570" w:rsidR="00A2166B" w:rsidRDefault="00A2166B" w:rsidP="00A2166B">
      <w:pPr>
        <w:pStyle w:val="Texto"/>
        <w:spacing w:after="0" w:line="276" w:lineRule="auto"/>
        <w:ind w:firstLine="0"/>
        <w:rPr>
          <w:rFonts w:ascii="Arial Narrow" w:hAnsi="Arial Narrow"/>
          <w:sz w:val="24"/>
          <w:szCs w:val="24"/>
        </w:rPr>
      </w:pPr>
    </w:p>
    <w:p w14:paraId="16677987" w14:textId="1AAE0098" w:rsidR="00A2166B" w:rsidRDefault="00A2166B" w:rsidP="00A2166B">
      <w:pPr>
        <w:pStyle w:val="Texto"/>
        <w:spacing w:after="0" w:line="276" w:lineRule="auto"/>
        <w:ind w:firstLine="0"/>
        <w:rPr>
          <w:rFonts w:ascii="Arial Narrow" w:hAnsi="Arial Narrow"/>
          <w:sz w:val="24"/>
          <w:szCs w:val="24"/>
        </w:rPr>
      </w:pPr>
    </w:p>
    <w:p w14:paraId="205984D0" w14:textId="2548DEE1" w:rsidR="00A2166B" w:rsidRDefault="00A2166B" w:rsidP="00A2166B">
      <w:pPr>
        <w:pStyle w:val="Texto"/>
        <w:spacing w:after="0" w:line="276" w:lineRule="auto"/>
        <w:ind w:firstLine="0"/>
        <w:rPr>
          <w:rFonts w:ascii="Arial Narrow" w:hAnsi="Arial Narrow"/>
          <w:sz w:val="24"/>
          <w:szCs w:val="24"/>
        </w:rPr>
      </w:pPr>
    </w:p>
    <w:p w14:paraId="779B23DE" w14:textId="15BBFC74" w:rsidR="00A2166B" w:rsidRDefault="00A2166B" w:rsidP="00A2166B">
      <w:pPr>
        <w:pStyle w:val="Texto"/>
        <w:spacing w:after="0" w:line="276" w:lineRule="auto"/>
        <w:ind w:firstLine="0"/>
        <w:rPr>
          <w:rFonts w:ascii="Arial Narrow" w:hAnsi="Arial Narrow"/>
          <w:sz w:val="24"/>
          <w:szCs w:val="24"/>
        </w:rPr>
      </w:pPr>
    </w:p>
    <w:p w14:paraId="67D0AAE8" w14:textId="4B396C09" w:rsidR="00A2166B" w:rsidRDefault="00A2166B" w:rsidP="00A2166B">
      <w:pPr>
        <w:pStyle w:val="Texto"/>
        <w:spacing w:after="0" w:line="276" w:lineRule="auto"/>
        <w:ind w:firstLine="0"/>
        <w:rPr>
          <w:rFonts w:ascii="Arial Narrow" w:hAnsi="Arial Narrow"/>
          <w:sz w:val="24"/>
          <w:szCs w:val="24"/>
        </w:rPr>
      </w:pPr>
    </w:p>
    <w:p w14:paraId="74F2625E" w14:textId="11B4ACD5" w:rsidR="00A2166B" w:rsidRDefault="00A2166B" w:rsidP="00A2166B">
      <w:pPr>
        <w:pStyle w:val="Texto"/>
        <w:spacing w:after="0" w:line="276" w:lineRule="auto"/>
        <w:ind w:firstLine="0"/>
        <w:rPr>
          <w:rFonts w:ascii="Arial Narrow" w:hAnsi="Arial Narrow"/>
          <w:sz w:val="24"/>
          <w:szCs w:val="24"/>
        </w:rPr>
      </w:pPr>
    </w:p>
    <w:p w14:paraId="5B572472" w14:textId="391E04AD" w:rsidR="00A2166B" w:rsidRDefault="00A2166B" w:rsidP="00A2166B">
      <w:pPr>
        <w:pStyle w:val="Texto"/>
        <w:spacing w:after="0" w:line="276" w:lineRule="auto"/>
        <w:ind w:firstLine="0"/>
        <w:rPr>
          <w:rFonts w:ascii="Arial Narrow" w:hAnsi="Arial Narrow"/>
          <w:sz w:val="24"/>
          <w:szCs w:val="24"/>
        </w:rPr>
      </w:pPr>
    </w:p>
    <w:p w14:paraId="4FA643D4" w14:textId="3884F3D5" w:rsidR="00A2166B" w:rsidRDefault="00A2166B" w:rsidP="00A2166B">
      <w:pPr>
        <w:pStyle w:val="Texto"/>
        <w:spacing w:after="0" w:line="276" w:lineRule="auto"/>
        <w:ind w:firstLine="0"/>
        <w:rPr>
          <w:rFonts w:ascii="Arial Narrow" w:hAnsi="Arial Narrow"/>
          <w:sz w:val="24"/>
          <w:szCs w:val="24"/>
        </w:rPr>
      </w:pPr>
    </w:p>
    <w:p w14:paraId="5F8B07B8" w14:textId="73B419C6" w:rsidR="00A2166B" w:rsidRDefault="00A2166B" w:rsidP="00A2166B">
      <w:pPr>
        <w:pStyle w:val="Texto"/>
        <w:spacing w:after="0" w:line="276" w:lineRule="auto"/>
        <w:ind w:firstLine="0"/>
        <w:rPr>
          <w:rFonts w:ascii="Arial Narrow" w:hAnsi="Arial Narrow"/>
          <w:sz w:val="24"/>
          <w:szCs w:val="24"/>
        </w:rPr>
      </w:pPr>
    </w:p>
    <w:p w14:paraId="5F4DAB67" w14:textId="41B56C9A" w:rsidR="00A2166B" w:rsidRDefault="00A2166B" w:rsidP="00A2166B">
      <w:pPr>
        <w:pStyle w:val="Texto"/>
        <w:spacing w:after="0" w:line="276" w:lineRule="auto"/>
        <w:ind w:firstLine="0"/>
        <w:rPr>
          <w:rFonts w:ascii="Arial Narrow" w:hAnsi="Arial Narrow"/>
          <w:sz w:val="24"/>
          <w:szCs w:val="24"/>
        </w:rPr>
      </w:pPr>
    </w:p>
    <w:p w14:paraId="68143625" w14:textId="6A6E205A" w:rsidR="00A2166B" w:rsidRDefault="00A2166B" w:rsidP="00A2166B">
      <w:pPr>
        <w:pStyle w:val="Texto"/>
        <w:spacing w:after="0" w:line="276" w:lineRule="auto"/>
        <w:ind w:firstLine="0"/>
        <w:rPr>
          <w:rFonts w:ascii="Arial Narrow" w:hAnsi="Arial Narrow"/>
          <w:sz w:val="24"/>
          <w:szCs w:val="24"/>
        </w:rPr>
      </w:pPr>
    </w:p>
    <w:p w14:paraId="1DDC00A7" w14:textId="1C11C5FC" w:rsidR="00A2166B" w:rsidRDefault="00A2166B" w:rsidP="00A2166B">
      <w:pPr>
        <w:pStyle w:val="Texto"/>
        <w:spacing w:after="0" w:line="276" w:lineRule="auto"/>
        <w:ind w:firstLine="0"/>
        <w:rPr>
          <w:rFonts w:ascii="Arial Narrow" w:hAnsi="Arial Narrow"/>
          <w:sz w:val="24"/>
          <w:szCs w:val="24"/>
        </w:rPr>
      </w:pPr>
    </w:p>
    <w:p w14:paraId="70E51AAD" w14:textId="203D5FA7" w:rsidR="00A2166B" w:rsidRDefault="00A2166B" w:rsidP="00A2166B">
      <w:pPr>
        <w:pStyle w:val="Texto"/>
        <w:spacing w:after="0" w:line="276" w:lineRule="auto"/>
        <w:ind w:firstLine="0"/>
        <w:rPr>
          <w:rFonts w:ascii="Arial Narrow" w:hAnsi="Arial Narrow"/>
          <w:sz w:val="24"/>
          <w:szCs w:val="24"/>
        </w:rPr>
      </w:pPr>
    </w:p>
    <w:p w14:paraId="6D8B466F" w14:textId="1319F614" w:rsidR="00A2166B" w:rsidRDefault="00A2166B" w:rsidP="00A2166B">
      <w:pPr>
        <w:pStyle w:val="Texto"/>
        <w:spacing w:after="0" w:line="276" w:lineRule="auto"/>
        <w:ind w:firstLine="0"/>
        <w:rPr>
          <w:rFonts w:ascii="Arial Narrow" w:hAnsi="Arial Narrow"/>
          <w:sz w:val="24"/>
          <w:szCs w:val="24"/>
        </w:rPr>
      </w:pPr>
    </w:p>
    <w:p w14:paraId="66022A84" w14:textId="7C25EE34" w:rsidR="00A2166B" w:rsidRDefault="00A2166B" w:rsidP="00A2166B">
      <w:pPr>
        <w:pStyle w:val="Texto"/>
        <w:spacing w:after="0" w:line="276" w:lineRule="auto"/>
        <w:ind w:firstLine="0"/>
        <w:rPr>
          <w:rFonts w:ascii="Arial Narrow" w:hAnsi="Arial Narrow"/>
          <w:sz w:val="24"/>
          <w:szCs w:val="24"/>
        </w:rPr>
      </w:pPr>
    </w:p>
    <w:p w14:paraId="56304271" w14:textId="1471C524" w:rsidR="00A2166B" w:rsidRDefault="00A2166B" w:rsidP="00A2166B">
      <w:pPr>
        <w:pStyle w:val="Texto"/>
        <w:spacing w:after="0" w:line="276" w:lineRule="auto"/>
        <w:ind w:firstLine="0"/>
        <w:rPr>
          <w:rFonts w:ascii="Arial Narrow" w:hAnsi="Arial Narrow"/>
          <w:sz w:val="24"/>
          <w:szCs w:val="24"/>
        </w:rPr>
      </w:pPr>
    </w:p>
    <w:p w14:paraId="51859036" w14:textId="77777777" w:rsidR="00A2166B" w:rsidRPr="00F33AED" w:rsidRDefault="00A2166B" w:rsidP="00A2166B">
      <w:pPr>
        <w:pStyle w:val="Texto"/>
        <w:spacing w:after="0" w:line="276" w:lineRule="auto"/>
        <w:ind w:firstLine="0"/>
        <w:rPr>
          <w:rFonts w:ascii="Arial Narrow" w:hAnsi="Arial Narrow"/>
          <w:sz w:val="24"/>
          <w:szCs w:val="24"/>
        </w:rPr>
      </w:pPr>
    </w:p>
    <w:p w14:paraId="74AA5A50" w14:textId="0BFA43C8"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REFORMAN Y ADICIONAN DIVERSAS DISPOSICIONES DE LA LEY GENERAL DE CONTABILIDAD GUBERNAMENTAL Y DE LA LEY FEDERAL DE PRESUPUESTO Y RESPONSABILIDAD HACENDARIA.</w:t>
      </w:r>
    </w:p>
    <w:p w14:paraId="46579677" w14:textId="77777777" w:rsidR="00F33AED" w:rsidRPr="00F33AED" w:rsidRDefault="00F33AED" w:rsidP="00F33AED">
      <w:pPr>
        <w:pStyle w:val="Texto"/>
        <w:spacing w:after="0" w:line="276" w:lineRule="auto"/>
        <w:ind w:firstLine="0"/>
        <w:rPr>
          <w:rFonts w:ascii="Arial Narrow" w:hAnsi="Arial Narrow"/>
          <w:sz w:val="24"/>
          <w:szCs w:val="24"/>
        </w:rPr>
      </w:pPr>
    </w:p>
    <w:p w14:paraId="2934202F"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30 de diciembre de 2015</w:t>
      </w:r>
    </w:p>
    <w:p w14:paraId="4FC37374"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183114D1"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Segundo.-</w:t>
      </w:r>
      <w:proofErr w:type="gramEnd"/>
      <w:r w:rsidRPr="00F33AED">
        <w:rPr>
          <w:rFonts w:ascii="Arial Narrow" w:hAnsi="Arial Narrow"/>
          <w:sz w:val="24"/>
          <w:szCs w:val="24"/>
        </w:rPr>
        <w:t xml:space="preserve"> Se reforman los artículos 6, párrafo primero y 111, párrafos primero y segundo de la Ley Federal de Presupuesto y Responsabilidad Hacendaria, para quedar como sigue:</w:t>
      </w:r>
    </w:p>
    <w:p w14:paraId="2DF84A14" w14:textId="77777777" w:rsidR="00F33AED" w:rsidRPr="00F33AED" w:rsidRDefault="00F33AED" w:rsidP="00F33AED">
      <w:pPr>
        <w:pStyle w:val="Texto"/>
        <w:spacing w:after="0" w:line="276" w:lineRule="auto"/>
        <w:rPr>
          <w:rFonts w:ascii="Arial Narrow" w:hAnsi="Arial Narrow"/>
          <w:sz w:val="24"/>
          <w:szCs w:val="24"/>
        </w:rPr>
      </w:pPr>
    </w:p>
    <w:p w14:paraId="293EA4ED"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6349F2C2" w14:textId="77777777" w:rsidR="00F33AED" w:rsidRPr="00F33AED" w:rsidRDefault="00F33AED" w:rsidP="00F33AED">
      <w:pPr>
        <w:pStyle w:val="Texto"/>
        <w:spacing w:after="0" w:line="276" w:lineRule="auto"/>
        <w:rPr>
          <w:rFonts w:ascii="Arial Narrow" w:hAnsi="Arial Narrow"/>
          <w:sz w:val="24"/>
          <w:szCs w:val="24"/>
        </w:rPr>
      </w:pPr>
    </w:p>
    <w:p w14:paraId="26F2F470"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51983F1C" w14:textId="77777777" w:rsidR="00F33AED" w:rsidRPr="00F33AED" w:rsidRDefault="00F33AED" w:rsidP="00F33AED">
      <w:pPr>
        <w:pStyle w:val="ANOTACION"/>
        <w:spacing w:before="0" w:after="0" w:line="276" w:lineRule="auto"/>
        <w:rPr>
          <w:rFonts w:ascii="Arial Narrow" w:hAnsi="Arial Narrow" w:cs="Arial"/>
          <w:sz w:val="24"/>
          <w:szCs w:val="24"/>
        </w:rPr>
      </w:pPr>
    </w:p>
    <w:p w14:paraId="58B9E784"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Primero.</w:t>
      </w:r>
      <w:r w:rsidRPr="00F33AED">
        <w:rPr>
          <w:rFonts w:ascii="Arial Narrow" w:hAnsi="Arial Narrow"/>
          <w:sz w:val="24"/>
          <w:szCs w:val="24"/>
        </w:rPr>
        <w:t xml:space="preserve"> El presente Decreto entrará en vigor el día siguiente al de su publicación en el Diario Oficial de la Federación.</w:t>
      </w:r>
    </w:p>
    <w:p w14:paraId="6EF3A4B1" w14:textId="77777777" w:rsidR="00F33AED" w:rsidRPr="00F33AED" w:rsidRDefault="00F33AED" w:rsidP="00F33AED">
      <w:pPr>
        <w:pStyle w:val="Texto"/>
        <w:spacing w:after="0" w:line="276" w:lineRule="auto"/>
        <w:rPr>
          <w:rFonts w:ascii="Arial Narrow" w:hAnsi="Arial Narrow"/>
          <w:sz w:val="24"/>
          <w:szCs w:val="24"/>
        </w:rPr>
      </w:pPr>
    </w:p>
    <w:p w14:paraId="1402102A"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Segundo.</w:t>
      </w:r>
      <w:r w:rsidRPr="00F33AED">
        <w:rPr>
          <w:rFonts w:ascii="Arial Narrow" w:hAnsi="Arial Narrow"/>
          <w:sz w:val="24"/>
          <w:szCs w:val="24"/>
        </w:rPr>
        <w:t xml:space="preserve"> El Consejo Nacional de Armonización Contable, dentro de los sesenta días naturales siguientes a la entrada en vigor del presente Decreto, emitirá las reglas de operación que deberán cumplir las entidades federativas para la integración y funcionamiento de sus consejos de armonización contable.</w:t>
      </w:r>
    </w:p>
    <w:p w14:paraId="2E32EA75" w14:textId="77777777" w:rsidR="00F33AED" w:rsidRPr="00F33AED" w:rsidRDefault="00F33AED" w:rsidP="00F33AED">
      <w:pPr>
        <w:pStyle w:val="Texto"/>
        <w:spacing w:after="0" w:line="276" w:lineRule="auto"/>
        <w:rPr>
          <w:rFonts w:ascii="Arial Narrow" w:hAnsi="Arial Narrow"/>
          <w:sz w:val="24"/>
          <w:szCs w:val="24"/>
        </w:rPr>
      </w:pPr>
    </w:p>
    <w:p w14:paraId="7259641E"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Tercero.</w:t>
      </w:r>
      <w:r w:rsidRPr="00F33AED">
        <w:rPr>
          <w:rFonts w:ascii="Arial Narrow" w:hAnsi="Arial Narrow"/>
          <w:sz w:val="24"/>
          <w:szCs w:val="24"/>
        </w:rPr>
        <w:t xml:space="preserve"> Las entidades federativas deberán instalar sus consejos de armonización contable a más tardar a los treinta días naturales siguientes a la emisión de las reglas a que se refiere el artículo transitorio anterior.</w:t>
      </w:r>
    </w:p>
    <w:p w14:paraId="6A62B607" w14:textId="77777777" w:rsidR="00F33AED" w:rsidRPr="00F33AED" w:rsidRDefault="00F33AED" w:rsidP="00F33AED">
      <w:pPr>
        <w:pStyle w:val="Texto"/>
        <w:spacing w:after="0" w:line="276" w:lineRule="auto"/>
        <w:rPr>
          <w:rFonts w:ascii="Arial Narrow" w:hAnsi="Arial Narrow"/>
          <w:sz w:val="24"/>
          <w:szCs w:val="24"/>
        </w:rPr>
      </w:pPr>
    </w:p>
    <w:p w14:paraId="67EE105E"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Cuarto.</w:t>
      </w:r>
      <w:r w:rsidRPr="00F33AED">
        <w:rPr>
          <w:rFonts w:ascii="Arial Narrow" w:hAnsi="Arial Narrow"/>
          <w:sz w:val="24"/>
          <w:szCs w:val="24"/>
        </w:rPr>
        <w:t xml:space="preserve"> En la fecha a que se refiere el transitorio Primero del presente Decreto, entrará en vigor la modificación prevista a la fracción XIX del artículo 31 de la Ley Orgánica de la Administración Pública Federal, establecida en el Decreto por el que se reforman, adicionan y derogan diversas disposiciones de la Ley Orgánica de la Administración Pública Federal, publicado en el Diario Oficial de la Federación el 2 de enero de 2013.</w:t>
      </w:r>
    </w:p>
    <w:p w14:paraId="32F6E095" w14:textId="77777777" w:rsidR="00F33AED" w:rsidRPr="00F33AED" w:rsidRDefault="00F33AED" w:rsidP="00F33AED">
      <w:pPr>
        <w:pStyle w:val="Texto"/>
        <w:spacing w:after="0" w:line="276" w:lineRule="auto"/>
        <w:rPr>
          <w:rFonts w:ascii="Arial Narrow" w:hAnsi="Arial Narrow"/>
          <w:sz w:val="24"/>
          <w:szCs w:val="24"/>
        </w:rPr>
      </w:pPr>
    </w:p>
    <w:p w14:paraId="44128653"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Quinto.</w:t>
      </w:r>
      <w:r w:rsidRPr="00F33AED">
        <w:rPr>
          <w:rFonts w:ascii="Arial Narrow" w:hAnsi="Arial Narrow"/>
          <w:sz w:val="24"/>
          <w:szCs w:val="24"/>
        </w:rPr>
        <w:t xml:space="preserve"> El Ejecutivo Federal deberá realizar las reformas necesarias al Reglamento de la Ley Federal de Presupuesto y Responsabilidad Hacendaria y demás disposiciones aplicables, de conformidad con lo previsto en este Decreto, dentro de los noventa días naturales posteriores a la entrada en vigor del presente Decreto.</w:t>
      </w:r>
    </w:p>
    <w:p w14:paraId="15B801F6" w14:textId="77777777" w:rsidR="00F33AED" w:rsidRPr="00F33AED" w:rsidRDefault="00F33AED" w:rsidP="00F33AED">
      <w:pPr>
        <w:pStyle w:val="Texto"/>
        <w:spacing w:after="0" w:line="276" w:lineRule="auto"/>
        <w:rPr>
          <w:rFonts w:ascii="Arial Narrow" w:hAnsi="Arial Narrow"/>
          <w:sz w:val="24"/>
          <w:szCs w:val="24"/>
        </w:rPr>
      </w:pPr>
    </w:p>
    <w:p w14:paraId="4F2FEBBF"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Sexto.</w:t>
      </w:r>
      <w:r w:rsidRPr="00F33AED">
        <w:rPr>
          <w:rFonts w:ascii="Arial Narrow" w:hAnsi="Arial Narrow"/>
          <w:sz w:val="24"/>
          <w:szCs w:val="24"/>
        </w:rPr>
        <w:t xml:space="preserve"> Derivado de lo previsto en el presente Decreto, los trámites que se hayan iniciado ante la Secretaría de la Función Pública serán concluidos por la Secretaría de Hacienda y Crédito Público.</w:t>
      </w:r>
    </w:p>
    <w:p w14:paraId="7C73CCC2" w14:textId="77777777" w:rsidR="00F33AED" w:rsidRPr="00F33AED" w:rsidRDefault="00F33AED" w:rsidP="00F33AED">
      <w:pPr>
        <w:pStyle w:val="Texto"/>
        <w:spacing w:after="0" w:line="276" w:lineRule="auto"/>
        <w:rPr>
          <w:rFonts w:ascii="Arial Narrow" w:hAnsi="Arial Narrow"/>
          <w:sz w:val="24"/>
          <w:szCs w:val="24"/>
        </w:rPr>
      </w:pPr>
    </w:p>
    <w:p w14:paraId="01832E88"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Las secretarías de Hacienda y Crédito Público y de la Función Pública realizarán las acciones que correspondan en el ámbito administrativo para que, dentro de los noventa días naturales posteriores a la entrada en vigor del presente Decreto, la Secretaría de Hacienda y Crédito Público reciba los asuntos en trámite, a fin de dar cumplimiento a lo previsto en el párrafo anterior.</w:t>
      </w:r>
    </w:p>
    <w:p w14:paraId="209CDB38" w14:textId="77777777" w:rsidR="00F33AED" w:rsidRPr="00F33AED" w:rsidRDefault="00F33AED" w:rsidP="00F33AED">
      <w:pPr>
        <w:pStyle w:val="Texto"/>
        <w:spacing w:after="0" w:line="276" w:lineRule="auto"/>
        <w:rPr>
          <w:rFonts w:ascii="Arial Narrow" w:hAnsi="Arial Narrow"/>
          <w:sz w:val="24"/>
          <w:szCs w:val="24"/>
        </w:rPr>
      </w:pPr>
    </w:p>
    <w:p w14:paraId="3C92B595"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Las erogaciones que, en su caso, realicen las dependencias a que se refiere el párrafo anterior en cumplimiento a este Decreto, se cubrirán con cargo a sus respectivos presupuestos aprobados para el ejercicio fiscal correspondiente.</w:t>
      </w:r>
    </w:p>
    <w:p w14:paraId="634CE9FC" w14:textId="77777777" w:rsidR="00F33AED" w:rsidRPr="00F33AED" w:rsidRDefault="00F33AED" w:rsidP="00F33AED">
      <w:pPr>
        <w:pStyle w:val="Texto"/>
        <w:spacing w:after="0" w:line="276" w:lineRule="auto"/>
        <w:rPr>
          <w:rFonts w:ascii="Arial Narrow" w:hAnsi="Arial Narrow"/>
          <w:sz w:val="24"/>
          <w:szCs w:val="24"/>
        </w:rPr>
      </w:pPr>
    </w:p>
    <w:p w14:paraId="18B94A68" w14:textId="77777777" w:rsidR="00F33AED" w:rsidRP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b/>
          <w:sz w:val="24"/>
          <w:szCs w:val="24"/>
        </w:rPr>
        <w:t>Séptimo.</w:t>
      </w:r>
      <w:r w:rsidRPr="00F33AED">
        <w:rPr>
          <w:rFonts w:ascii="Arial Narrow" w:hAnsi="Arial Narrow"/>
          <w:sz w:val="24"/>
          <w:szCs w:val="24"/>
        </w:rPr>
        <w:t xml:space="preserve"> Se derogan todas las disposiciones que se opongan a lo dispuesto en el presente Decreto.</w:t>
      </w:r>
    </w:p>
    <w:p w14:paraId="176833CD" w14:textId="77777777" w:rsidR="00F33AED" w:rsidRPr="00F33AED" w:rsidRDefault="00F33AED" w:rsidP="00F33AED">
      <w:pPr>
        <w:pStyle w:val="Texto"/>
        <w:spacing w:after="0" w:line="276" w:lineRule="auto"/>
        <w:rPr>
          <w:rFonts w:ascii="Arial Narrow" w:hAnsi="Arial Narrow"/>
          <w:sz w:val="24"/>
          <w:szCs w:val="24"/>
        </w:rPr>
      </w:pPr>
    </w:p>
    <w:p w14:paraId="139805E9" w14:textId="77777777" w:rsidR="00F33AED" w:rsidRPr="00F33AED" w:rsidRDefault="00F33AED" w:rsidP="00A2166B">
      <w:pPr>
        <w:pStyle w:val="Texto"/>
        <w:spacing w:after="0" w:line="276" w:lineRule="auto"/>
        <w:ind w:firstLine="0"/>
        <w:rPr>
          <w:rFonts w:ascii="Arial Narrow" w:hAnsi="Arial Narrow"/>
          <w:b/>
          <w:sz w:val="24"/>
          <w:szCs w:val="24"/>
        </w:rPr>
      </w:pPr>
      <w:r w:rsidRPr="00F33AED">
        <w:rPr>
          <w:rFonts w:ascii="Arial Narrow" w:hAnsi="Arial Narrow"/>
          <w:sz w:val="24"/>
          <w:szCs w:val="24"/>
        </w:rPr>
        <w:t xml:space="preserve">México, D.F., a 14 de diciembre de 2015.-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José de Jesús Zambrano Grijalva</w:t>
      </w:r>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Sen. </w:t>
      </w:r>
      <w:r w:rsidRPr="00F33AED">
        <w:rPr>
          <w:rFonts w:ascii="Arial Narrow" w:hAnsi="Arial Narrow"/>
          <w:b/>
          <w:sz w:val="24"/>
          <w:szCs w:val="24"/>
        </w:rPr>
        <w:t xml:space="preserve">Roberto Gil </w:t>
      </w:r>
      <w:proofErr w:type="spellStart"/>
      <w:r w:rsidRPr="00F33AED">
        <w:rPr>
          <w:rFonts w:ascii="Arial Narrow" w:hAnsi="Arial Narrow"/>
          <w:b/>
          <w:sz w:val="24"/>
          <w:szCs w:val="24"/>
        </w:rPr>
        <w:t>Zuarth</w:t>
      </w:r>
      <w:proofErr w:type="spellEnd"/>
      <w:r w:rsidRPr="00F33AED">
        <w:rPr>
          <w:rFonts w:ascii="Arial Narrow" w:hAnsi="Arial Narrow"/>
          <w:sz w:val="24"/>
          <w:szCs w:val="24"/>
        </w:rPr>
        <w:t xml:space="preserve">, </w:t>
      </w:r>
      <w:proofErr w:type="gramStart"/>
      <w:r w:rsidRPr="00F33AED">
        <w:rPr>
          <w:rFonts w:ascii="Arial Narrow" w:hAnsi="Arial Narrow"/>
          <w:sz w:val="24"/>
          <w:szCs w:val="24"/>
        </w:rPr>
        <w:t>Presidente.-</w:t>
      </w:r>
      <w:proofErr w:type="gramEnd"/>
      <w:r w:rsidRPr="00F33AED">
        <w:rPr>
          <w:rFonts w:ascii="Arial Narrow" w:hAnsi="Arial Narrow"/>
          <w:sz w:val="24"/>
          <w:szCs w:val="24"/>
        </w:rPr>
        <w:t xml:space="preserve"> </w:t>
      </w:r>
      <w:proofErr w:type="spellStart"/>
      <w:r w:rsidRPr="00F33AED">
        <w:rPr>
          <w:rFonts w:ascii="Arial Narrow" w:hAnsi="Arial Narrow"/>
          <w:sz w:val="24"/>
          <w:szCs w:val="24"/>
        </w:rPr>
        <w:t>Dip</w:t>
      </w:r>
      <w:proofErr w:type="spellEnd"/>
      <w:r w:rsidRPr="00F33AED">
        <w:rPr>
          <w:rFonts w:ascii="Arial Narrow" w:hAnsi="Arial Narrow"/>
          <w:sz w:val="24"/>
          <w:szCs w:val="24"/>
        </w:rPr>
        <w:t xml:space="preserve">. </w:t>
      </w:r>
      <w:r w:rsidRPr="00F33AED">
        <w:rPr>
          <w:rFonts w:ascii="Arial Narrow" w:hAnsi="Arial Narrow"/>
          <w:b/>
          <w:sz w:val="24"/>
          <w:szCs w:val="24"/>
        </w:rPr>
        <w:t>Ernestina Godoy Ramos</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Sen. </w:t>
      </w:r>
      <w:r w:rsidRPr="00F33AED">
        <w:rPr>
          <w:rFonts w:ascii="Arial Narrow" w:hAnsi="Arial Narrow"/>
          <w:b/>
          <w:sz w:val="24"/>
          <w:szCs w:val="24"/>
        </w:rPr>
        <w:t>María Elena Barrera Tapia</w:t>
      </w:r>
      <w:r w:rsidRPr="00F33AED">
        <w:rPr>
          <w:rFonts w:ascii="Arial Narrow" w:hAnsi="Arial Narrow"/>
          <w:sz w:val="24"/>
          <w:szCs w:val="24"/>
        </w:rPr>
        <w:t xml:space="preserve">, </w:t>
      </w:r>
      <w:proofErr w:type="gramStart"/>
      <w:r w:rsidRPr="00F33AED">
        <w:rPr>
          <w:rFonts w:ascii="Arial Narrow" w:hAnsi="Arial Narrow"/>
          <w:sz w:val="24"/>
          <w:szCs w:val="24"/>
        </w:rPr>
        <w:t>Secretaria.-</w:t>
      </w:r>
      <w:proofErr w:type="gramEnd"/>
      <w:r w:rsidRPr="00F33AED">
        <w:rPr>
          <w:rFonts w:ascii="Arial Narrow" w:hAnsi="Arial Narrow"/>
          <w:sz w:val="24"/>
          <w:szCs w:val="24"/>
        </w:rPr>
        <w:t xml:space="preserve"> Rúbricas.</w:t>
      </w:r>
      <w:r w:rsidRPr="00F33AED">
        <w:rPr>
          <w:rFonts w:ascii="Arial Narrow" w:hAnsi="Arial Narrow"/>
          <w:b/>
          <w:sz w:val="24"/>
          <w:szCs w:val="24"/>
        </w:rPr>
        <w:t>"</w:t>
      </w:r>
    </w:p>
    <w:p w14:paraId="4A27653B" w14:textId="77777777" w:rsidR="00F33AED" w:rsidRPr="00F33AED" w:rsidRDefault="00F33AED" w:rsidP="00F33AED">
      <w:pPr>
        <w:pStyle w:val="Texto"/>
        <w:spacing w:after="0" w:line="276" w:lineRule="auto"/>
        <w:rPr>
          <w:rFonts w:ascii="Arial Narrow" w:hAnsi="Arial Narrow"/>
          <w:sz w:val="24"/>
          <w:szCs w:val="24"/>
        </w:rPr>
      </w:pPr>
    </w:p>
    <w:p w14:paraId="64635B01" w14:textId="3307745E" w:rsidR="00F33AED" w:rsidRDefault="00F33AED" w:rsidP="00A2166B">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w:t>
      </w:r>
      <w:proofErr w:type="gramStart"/>
      <w:r w:rsidRPr="00F33AED">
        <w:rPr>
          <w:rFonts w:ascii="Arial Narrow" w:hAnsi="Arial Narrow"/>
          <w:sz w:val="24"/>
          <w:szCs w:val="24"/>
        </w:rPr>
        <w:t>quince.-</w:t>
      </w:r>
      <w:proofErr w:type="gramEnd"/>
      <w:r w:rsidRPr="00F33AED">
        <w:rPr>
          <w:rFonts w:ascii="Arial Narrow" w:hAnsi="Arial Narrow"/>
          <w:sz w:val="24"/>
          <w:szCs w:val="24"/>
        </w:rPr>
        <w:t xml:space="preserve"> </w:t>
      </w:r>
      <w:r w:rsidRPr="00F33AED">
        <w:rPr>
          <w:rFonts w:ascii="Arial Narrow" w:hAnsi="Arial Narrow"/>
          <w:b/>
          <w:sz w:val="24"/>
          <w:szCs w:val="24"/>
        </w:rPr>
        <w:t>Enrique Peña Nieto</w:t>
      </w:r>
      <w:r w:rsidRPr="00F33AED">
        <w:rPr>
          <w:rFonts w:ascii="Arial Narrow" w:hAnsi="Arial Narrow"/>
          <w:sz w:val="24"/>
          <w:szCs w:val="24"/>
        </w:rPr>
        <w:t xml:space="preserve">.- Rúbrica.- El Secretario de Gobernación, </w:t>
      </w:r>
      <w:r w:rsidRPr="00F33AED">
        <w:rPr>
          <w:rFonts w:ascii="Arial Narrow" w:hAnsi="Arial Narrow"/>
          <w:b/>
          <w:sz w:val="24"/>
          <w:szCs w:val="24"/>
        </w:rPr>
        <w:t>Miguel Ángel Osorio Chong</w:t>
      </w:r>
      <w:r w:rsidRPr="00F33AED">
        <w:rPr>
          <w:rFonts w:ascii="Arial Narrow" w:hAnsi="Arial Narrow"/>
          <w:sz w:val="24"/>
          <w:szCs w:val="24"/>
        </w:rPr>
        <w:t>.- Rúbrica.</w:t>
      </w:r>
    </w:p>
    <w:p w14:paraId="40080B39" w14:textId="0FA351B7" w:rsidR="00DF4693" w:rsidRDefault="00DF4693" w:rsidP="00A2166B">
      <w:pPr>
        <w:pStyle w:val="Texto"/>
        <w:spacing w:after="0" w:line="276" w:lineRule="auto"/>
        <w:ind w:firstLine="0"/>
        <w:rPr>
          <w:rFonts w:ascii="Arial Narrow" w:hAnsi="Arial Narrow"/>
          <w:sz w:val="24"/>
          <w:szCs w:val="24"/>
        </w:rPr>
      </w:pPr>
    </w:p>
    <w:p w14:paraId="0782A251" w14:textId="39999FD2" w:rsidR="00DF4693" w:rsidRDefault="00DF4693" w:rsidP="00A2166B">
      <w:pPr>
        <w:pStyle w:val="Texto"/>
        <w:spacing w:after="0" w:line="276" w:lineRule="auto"/>
        <w:ind w:firstLine="0"/>
        <w:rPr>
          <w:rFonts w:ascii="Arial Narrow" w:hAnsi="Arial Narrow"/>
          <w:sz w:val="24"/>
          <w:szCs w:val="24"/>
        </w:rPr>
      </w:pPr>
    </w:p>
    <w:p w14:paraId="5594FD13" w14:textId="4FBDAE2C" w:rsidR="00DF4693" w:rsidRDefault="00DF4693" w:rsidP="00A2166B">
      <w:pPr>
        <w:pStyle w:val="Texto"/>
        <w:spacing w:after="0" w:line="276" w:lineRule="auto"/>
        <w:ind w:firstLine="0"/>
        <w:rPr>
          <w:rFonts w:ascii="Arial Narrow" w:hAnsi="Arial Narrow"/>
          <w:sz w:val="24"/>
          <w:szCs w:val="24"/>
        </w:rPr>
      </w:pPr>
    </w:p>
    <w:p w14:paraId="3ACFB9E2" w14:textId="4E1ADC28" w:rsidR="00DF4693" w:rsidRDefault="00DF4693" w:rsidP="00A2166B">
      <w:pPr>
        <w:pStyle w:val="Texto"/>
        <w:spacing w:after="0" w:line="276" w:lineRule="auto"/>
        <w:ind w:firstLine="0"/>
        <w:rPr>
          <w:rFonts w:ascii="Arial Narrow" w:hAnsi="Arial Narrow"/>
          <w:sz w:val="24"/>
          <w:szCs w:val="24"/>
        </w:rPr>
      </w:pPr>
    </w:p>
    <w:p w14:paraId="777CC830" w14:textId="0918DB97" w:rsidR="00DF4693" w:rsidRDefault="00DF4693" w:rsidP="00A2166B">
      <w:pPr>
        <w:pStyle w:val="Texto"/>
        <w:spacing w:after="0" w:line="276" w:lineRule="auto"/>
        <w:ind w:firstLine="0"/>
        <w:rPr>
          <w:rFonts w:ascii="Arial Narrow" w:hAnsi="Arial Narrow"/>
          <w:sz w:val="24"/>
          <w:szCs w:val="24"/>
        </w:rPr>
      </w:pPr>
    </w:p>
    <w:p w14:paraId="19ACF6F7" w14:textId="1B8B23AB" w:rsidR="00DF4693" w:rsidRDefault="00DF4693" w:rsidP="00A2166B">
      <w:pPr>
        <w:pStyle w:val="Texto"/>
        <w:spacing w:after="0" w:line="276" w:lineRule="auto"/>
        <w:ind w:firstLine="0"/>
        <w:rPr>
          <w:rFonts w:ascii="Arial Narrow" w:hAnsi="Arial Narrow"/>
          <w:sz w:val="24"/>
          <w:szCs w:val="24"/>
        </w:rPr>
      </w:pPr>
    </w:p>
    <w:p w14:paraId="43E42AF7" w14:textId="23512963" w:rsidR="00DF4693" w:rsidRDefault="00DF4693" w:rsidP="00A2166B">
      <w:pPr>
        <w:pStyle w:val="Texto"/>
        <w:spacing w:after="0" w:line="276" w:lineRule="auto"/>
        <w:ind w:firstLine="0"/>
        <w:rPr>
          <w:rFonts w:ascii="Arial Narrow" w:hAnsi="Arial Narrow"/>
          <w:sz w:val="24"/>
          <w:szCs w:val="24"/>
        </w:rPr>
      </w:pPr>
    </w:p>
    <w:p w14:paraId="7BAD84C4" w14:textId="4ACB502F" w:rsidR="00DF4693" w:rsidRDefault="00DF4693" w:rsidP="00A2166B">
      <w:pPr>
        <w:pStyle w:val="Texto"/>
        <w:spacing w:after="0" w:line="276" w:lineRule="auto"/>
        <w:ind w:firstLine="0"/>
        <w:rPr>
          <w:rFonts w:ascii="Arial Narrow" w:hAnsi="Arial Narrow"/>
          <w:sz w:val="24"/>
          <w:szCs w:val="24"/>
        </w:rPr>
      </w:pPr>
    </w:p>
    <w:p w14:paraId="74CFF403" w14:textId="68D1083B" w:rsidR="00DF4693" w:rsidRDefault="00DF4693" w:rsidP="00A2166B">
      <w:pPr>
        <w:pStyle w:val="Texto"/>
        <w:spacing w:after="0" w:line="276" w:lineRule="auto"/>
        <w:ind w:firstLine="0"/>
        <w:rPr>
          <w:rFonts w:ascii="Arial Narrow" w:hAnsi="Arial Narrow"/>
          <w:sz w:val="24"/>
          <w:szCs w:val="24"/>
        </w:rPr>
      </w:pPr>
    </w:p>
    <w:p w14:paraId="3635A410" w14:textId="42E3D17B" w:rsidR="00DF4693" w:rsidRDefault="00DF4693" w:rsidP="00A2166B">
      <w:pPr>
        <w:pStyle w:val="Texto"/>
        <w:spacing w:after="0" w:line="276" w:lineRule="auto"/>
        <w:ind w:firstLine="0"/>
        <w:rPr>
          <w:rFonts w:ascii="Arial Narrow" w:hAnsi="Arial Narrow"/>
          <w:sz w:val="24"/>
          <w:szCs w:val="24"/>
        </w:rPr>
      </w:pPr>
    </w:p>
    <w:p w14:paraId="38E82317" w14:textId="3C97072B" w:rsidR="00DF4693" w:rsidRDefault="00DF4693" w:rsidP="00A2166B">
      <w:pPr>
        <w:pStyle w:val="Texto"/>
        <w:spacing w:after="0" w:line="276" w:lineRule="auto"/>
        <w:ind w:firstLine="0"/>
        <w:rPr>
          <w:rFonts w:ascii="Arial Narrow" w:hAnsi="Arial Narrow"/>
          <w:sz w:val="24"/>
          <w:szCs w:val="24"/>
        </w:rPr>
      </w:pPr>
    </w:p>
    <w:p w14:paraId="08FABFFC" w14:textId="16A3E557" w:rsidR="00DF4693" w:rsidRDefault="00DF4693" w:rsidP="00A2166B">
      <w:pPr>
        <w:pStyle w:val="Texto"/>
        <w:spacing w:after="0" w:line="276" w:lineRule="auto"/>
        <w:ind w:firstLine="0"/>
        <w:rPr>
          <w:rFonts w:ascii="Arial Narrow" w:hAnsi="Arial Narrow"/>
          <w:sz w:val="24"/>
          <w:szCs w:val="24"/>
        </w:rPr>
      </w:pPr>
    </w:p>
    <w:p w14:paraId="28A1F653" w14:textId="68739F13" w:rsidR="00DF4693" w:rsidRDefault="00DF4693" w:rsidP="00A2166B">
      <w:pPr>
        <w:pStyle w:val="Texto"/>
        <w:spacing w:after="0" w:line="276" w:lineRule="auto"/>
        <w:ind w:firstLine="0"/>
        <w:rPr>
          <w:rFonts w:ascii="Arial Narrow" w:hAnsi="Arial Narrow"/>
          <w:sz w:val="24"/>
          <w:szCs w:val="24"/>
        </w:rPr>
      </w:pPr>
    </w:p>
    <w:p w14:paraId="36AA7C56" w14:textId="4570C051" w:rsidR="00DF4693" w:rsidRDefault="00DF4693" w:rsidP="00A2166B">
      <w:pPr>
        <w:pStyle w:val="Texto"/>
        <w:spacing w:after="0" w:line="276" w:lineRule="auto"/>
        <w:ind w:firstLine="0"/>
        <w:rPr>
          <w:rFonts w:ascii="Arial Narrow" w:hAnsi="Arial Narrow"/>
          <w:sz w:val="24"/>
          <w:szCs w:val="24"/>
        </w:rPr>
      </w:pPr>
    </w:p>
    <w:p w14:paraId="118EAB6F" w14:textId="29538A28" w:rsidR="00DF4693" w:rsidRDefault="00DF4693" w:rsidP="00A2166B">
      <w:pPr>
        <w:pStyle w:val="Texto"/>
        <w:spacing w:after="0" w:line="276" w:lineRule="auto"/>
        <w:ind w:firstLine="0"/>
        <w:rPr>
          <w:rFonts w:ascii="Arial Narrow" w:hAnsi="Arial Narrow"/>
          <w:sz w:val="24"/>
          <w:szCs w:val="24"/>
        </w:rPr>
      </w:pPr>
    </w:p>
    <w:p w14:paraId="04E7E94A" w14:textId="4FED7DAB" w:rsidR="00DF4693" w:rsidRDefault="00DF4693" w:rsidP="00A2166B">
      <w:pPr>
        <w:pStyle w:val="Texto"/>
        <w:spacing w:after="0" w:line="276" w:lineRule="auto"/>
        <w:ind w:firstLine="0"/>
        <w:rPr>
          <w:rFonts w:ascii="Arial Narrow" w:hAnsi="Arial Narrow"/>
          <w:sz w:val="24"/>
          <w:szCs w:val="24"/>
        </w:rPr>
      </w:pPr>
    </w:p>
    <w:p w14:paraId="64FAF564" w14:textId="0AA4E93A" w:rsidR="00DF4693" w:rsidRDefault="00DF4693" w:rsidP="00A2166B">
      <w:pPr>
        <w:pStyle w:val="Texto"/>
        <w:spacing w:after="0" w:line="276" w:lineRule="auto"/>
        <w:ind w:firstLine="0"/>
        <w:rPr>
          <w:rFonts w:ascii="Arial Narrow" w:hAnsi="Arial Narrow"/>
          <w:sz w:val="24"/>
          <w:szCs w:val="24"/>
        </w:rPr>
      </w:pPr>
    </w:p>
    <w:p w14:paraId="4AC78875" w14:textId="77777777" w:rsidR="00DF4693" w:rsidRPr="00F33AED" w:rsidRDefault="00DF4693" w:rsidP="00A2166B">
      <w:pPr>
        <w:pStyle w:val="Texto"/>
        <w:spacing w:after="0" w:line="276" w:lineRule="auto"/>
        <w:ind w:firstLine="0"/>
        <w:rPr>
          <w:rFonts w:ascii="Arial Narrow" w:hAnsi="Arial Narrow"/>
          <w:sz w:val="24"/>
          <w:szCs w:val="24"/>
        </w:rPr>
      </w:pPr>
    </w:p>
    <w:p w14:paraId="52A715A5" w14:textId="63CAC579"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EXPIDE LA LEY FEDERAL DE AUSTERIDAD REPUBLICANA; Y SE REFORMAN Y ADICIONAN DIVERSAS DISPOSICIONES DE LA LEY GENERAL DE RESPONSABILIDADES ADMINISTRATIVAS Y DE LA LEY FEDERAL DE PRESUPUESTO Y RESPONSABILIDAD HACENDARIA.</w:t>
      </w:r>
    </w:p>
    <w:p w14:paraId="6EF64470" w14:textId="77777777" w:rsidR="00F33AED" w:rsidRPr="00F33AED" w:rsidRDefault="00F33AED" w:rsidP="00F33AED">
      <w:pPr>
        <w:pStyle w:val="Texto"/>
        <w:spacing w:after="0" w:line="276" w:lineRule="auto"/>
        <w:ind w:firstLine="0"/>
        <w:rPr>
          <w:rFonts w:ascii="Arial Narrow" w:hAnsi="Arial Narrow"/>
          <w:sz w:val="24"/>
          <w:szCs w:val="24"/>
        </w:rPr>
      </w:pPr>
    </w:p>
    <w:p w14:paraId="78AC734C"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19 de noviembre de 2019</w:t>
      </w:r>
    </w:p>
    <w:p w14:paraId="0AD01922"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6C60DDD4"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Artículo </w:t>
      </w:r>
      <w:proofErr w:type="gramStart"/>
      <w:r w:rsidRPr="00F33AED">
        <w:rPr>
          <w:rFonts w:ascii="Arial Narrow" w:hAnsi="Arial Narrow"/>
          <w:b/>
          <w:sz w:val="24"/>
          <w:szCs w:val="24"/>
        </w:rPr>
        <w:t>Tercero.-</w:t>
      </w:r>
      <w:proofErr w:type="gramEnd"/>
      <w:r w:rsidRPr="00F33AED">
        <w:rPr>
          <w:rFonts w:ascii="Arial Narrow" w:hAnsi="Arial Narrow"/>
          <w:b/>
          <w:sz w:val="24"/>
          <w:szCs w:val="24"/>
        </w:rPr>
        <w:t xml:space="preserve"> </w:t>
      </w:r>
      <w:r w:rsidRPr="00F33AED">
        <w:rPr>
          <w:rFonts w:ascii="Arial Narrow" w:hAnsi="Arial Narrow"/>
          <w:sz w:val="24"/>
          <w:szCs w:val="24"/>
        </w:rPr>
        <w:t>Se reforma el segundo párrafo al artículo 61 de la Ley Federal de Presupuesto y Responsabilidad Hacendaria, para quedar como sigue:</w:t>
      </w:r>
    </w:p>
    <w:p w14:paraId="5B2AFBDC" w14:textId="77777777" w:rsidR="00F33AED" w:rsidRPr="00F33AED" w:rsidRDefault="00F33AED" w:rsidP="00F33AED">
      <w:pPr>
        <w:pStyle w:val="Texto"/>
        <w:spacing w:after="0" w:line="276" w:lineRule="auto"/>
        <w:rPr>
          <w:rFonts w:ascii="Arial Narrow" w:hAnsi="Arial Narrow"/>
          <w:sz w:val="24"/>
          <w:szCs w:val="24"/>
        </w:rPr>
      </w:pPr>
    </w:p>
    <w:p w14:paraId="1B0D0BDA"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5E8C775F" w14:textId="77777777" w:rsidR="00F33AED" w:rsidRPr="00F33AED" w:rsidRDefault="00F33AED" w:rsidP="00F33AED">
      <w:pPr>
        <w:pStyle w:val="Texto"/>
        <w:spacing w:after="0" w:line="276" w:lineRule="auto"/>
        <w:rPr>
          <w:rFonts w:ascii="Arial Narrow" w:hAnsi="Arial Narrow"/>
          <w:sz w:val="24"/>
          <w:szCs w:val="24"/>
        </w:rPr>
      </w:pPr>
    </w:p>
    <w:p w14:paraId="4DCC54CC"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32DDF56B" w14:textId="77777777" w:rsidR="00F33AED" w:rsidRPr="00F33AED" w:rsidRDefault="00F33AED" w:rsidP="00F33AED">
      <w:pPr>
        <w:pStyle w:val="ANOTACION"/>
        <w:spacing w:before="0" w:after="0" w:line="276" w:lineRule="auto"/>
        <w:rPr>
          <w:rFonts w:ascii="Arial Narrow" w:hAnsi="Arial Narrow" w:cs="Arial"/>
          <w:sz w:val="24"/>
          <w:szCs w:val="24"/>
        </w:rPr>
      </w:pPr>
    </w:p>
    <w:p w14:paraId="081CE583"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Primero.</w:t>
      </w:r>
      <w:r w:rsidRPr="00F33AED">
        <w:rPr>
          <w:rFonts w:ascii="Arial Narrow" w:hAnsi="Arial Narrow"/>
          <w:sz w:val="24"/>
          <w:szCs w:val="24"/>
        </w:rPr>
        <w:t xml:space="preserve"> El presente Decreto entrará en vigor el día siguiente al de su publicación en el Diario </w:t>
      </w:r>
      <w:proofErr w:type="gramStart"/>
      <w:r w:rsidRPr="00F33AED">
        <w:rPr>
          <w:rFonts w:ascii="Arial Narrow" w:hAnsi="Arial Narrow"/>
          <w:sz w:val="24"/>
          <w:szCs w:val="24"/>
        </w:rPr>
        <w:t>Oficial  de</w:t>
      </w:r>
      <w:proofErr w:type="gramEnd"/>
      <w:r w:rsidRPr="00F33AED">
        <w:rPr>
          <w:rFonts w:ascii="Arial Narrow" w:hAnsi="Arial Narrow"/>
          <w:sz w:val="24"/>
          <w:szCs w:val="24"/>
        </w:rPr>
        <w:t xml:space="preserve"> la Federación.</w:t>
      </w:r>
    </w:p>
    <w:p w14:paraId="579D8BAF" w14:textId="77777777" w:rsidR="00F33AED" w:rsidRPr="00F33AED" w:rsidRDefault="00F33AED" w:rsidP="00F33AED">
      <w:pPr>
        <w:pStyle w:val="Texto"/>
        <w:spacing w:after="0" w:line="276" w:lineRule="auto"/>
        <w:rPr>
          <w:rFonts w:ascii="Arial Narrow" w:hAnsi="Arial Narrow"/>
          <w:sz w:val="24"/>
          <w:szCs w:val="24"/>
        </w:rPr>
      </w:pPr>
    </w:p>
    <w:p w14:paraId="5204A226"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Segundo.</w:t>
      </w:r>
      <w:r w:rsidRPr="00F33AED">
        <w:rPr>
          <w:rFonts w:ascii="Arial Narrow" w:hAnsi="Arial Narrow"/>
          <w:sz w:val="24"/>
          <w:szCs w:val="24"/>
        </w:rPr>
        <w:t xml:space="preserve"> Los entes públicos en un plazo máximo de ciento ochenta días hábiles siguientes a la entrada en vigor del presente Decreto, ajustarán sus marcos normativos conforme a lo establecido en la Ley Federal de Austeridad Republicana.</w:t>
      </w:r>
    </w:p>
    <w:p w14:paraId="16CD6306" w14:textId="77777777" w:rsidR="00F33AED" w:rsidRPr="00F33AED" w:rsidRDefault="00F33AED" w:rsidP="00F33AED">
      <w:pPr>
        <w:pStyle w:val="Texto"/>
        <w:spacing w:after="0" w:line="276" w:lineRule="auto"/>
        <w:rPr>
          <w:rFonts w:ascii="Arial Narrow" w:hAnsi="Arial Narrow"/>
          <w:b/>
          <w:sz w:val="24"/>
          <w:szCs w:val="24"/>
        </w:rPr>
      </w:pPr>
    </w:p>
    <w:p w14:paraId="605CA123"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Tercero.</w:t>
      </w:r>
      <w:r w:rsidRPr="00F33AED">
        <w:rPr>
          <w:rFonts w:ascii="Arial Narrow" w:hAnsi="Arial Narrow"/>
          <w:sz w:val="24"/>
          <w:szCs w:val="24"/>
        </w:rPr>
        <w:t xml:space="preserve"> Los entes públicos en un plazo máximo de ciento ochenta días hábiles siguientes a la entrada en vigor del presente Decreto, con el fin de dar cumplimiento a lo previsto por el artículo 9 de la Ley Federal de Austeridad Republicana, realizarán los ajustes necesarios para implementar las compras consolidadas en la adquisición de bienes y servicios, así como la contratación de obra pública y servicios relacionados con la misma de uso generalizado de los entes.</w:t>
      </w:r>
    </w:p>
    <w:p w14:paraId="5C9EB240" w14:textId="77777777" w:rsidR="00F33AED" w:rsidRPr="00F33AED" w:rsidRDefault="00F33AED" w:rsidP="00F33AED">
      <w:pPr>
        <w:pStyle w:val="Texto"/>
        <w:spacing w:after="0" w:line="276" w:lineRule="auto"/>
        <w:rPr>
          <w:rFonts w:ascii="Arial Narrow" w:hAnsi="Arial Narrow"/>
          <w:b/>
          <w:sz w:val="24"/>
          <w:szCs w:val="24"/>
        </w:rPr>
      </w:pPr>
    </w:p>
    <w:p w14:paraId="4F2928BA"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Cuarto.</w:t>
      </w:r>
      <w:r w:rsidRPr="00F33AED">
        <w:rPr>
          <w:rFonts w:ascii="Arial Narrow" w:hAnsi="Arial Narrow"/>
          <w:sz w:val="24"/>
          <w:szCs w:val="24"/>
        </w:rPr>
        <w:t xml:space="preserve"> Para el caso de las oficinas de representación de las dependencias y entidades de la Administración Pública Federal, éstas, en un plazo máximo de ciento ochenta días hábiles siguientes a la entrada en vigor del presente Decreto, darán cumplimiento a lo dispuesto por el artículo 15 de la Ley Federal de Austeridad Republicana.</w:t>
      </w:r>
    </w:p>
    <w:p w14:paraId="790C3B7D" w14:textId="77777777" w:rsidR="00F33AED" w:rsidRPr="00F33AED" w:rsidRDefault="00F33AED" w:rsidP="00F33AED">
      <w:pPr>
        <w:pStyle w:val="Texto"/>
        <w:spacing w:after="0" w:line="276" w:lineRule="auto"/>
        <w:rPr>
          <w:rFonts w:ascii="Arial Narrow" w:hAnsi="Arial Narrow"/>
          <w:b/>
          <w:sz w:val="24"/>
          <w:szCs w:val="24"/>
        </w:rPr>
      </w:pPr>
    </w:p>
    <w:p w14:paraId="65531508"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Quinto.</w:t>
      </w:r>
      <w:r w:rsidRPr="00F33AED">
        <w:rPr>
          <w:rFonts w:ascii="Arial Narrow" w:hAnsi="Arial Narrow"/>
          <w:sz w:val="24"/>
          <w:szCs w:val="24"/>
        </w:rPr>
        <w:t xml:space="preserve"> Los lineamientos a que se refiere la Ley Federal de Austeridad Republicana se expedirán en un plazo máximo de ciento ochenta días hábiles siguientes a la entrada en vigor del presente Decreto.</w:t>
      </w:r>
    </w:p>
    <w:p w14:paraId="3F5AC007" w14:textId="77777777" w:rsidR="00F33AED" w:rsidRPr="00F33AED" w:rsidRDefault="00F33AED" w:rsidP="00F33AED">
      <w:pPr>
        <w:pStyle w:val="Texto"/>
        <w:spacing w:after="0" w:line="276" w:lineRule="auto"/>
        <w:rPr>
          <w:rFonts w:ascii="Arial Narrow" w:hAnsi="Arial Narrow"/>
          <w:sz w:val="24"/>
          <w:szCs w:val="24"/>
        </w:rPr>
      </w:pPr>
    </w:p>
    <w:p w14:paraId="1785AA81"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sz w:val="24"/>
          <w:szCs w:val="24"/>
        </w:rPr>
        <w:t>Dichos lineamientos, entre otras cosas, establecerán las disposiciones relativas a la contratación de personal por honorarios y asesores en las dependencias de la Administración Pública Federal.</w:t>
      </w:r>
    </w:p>
    <w:p w14:paraId="7DEAE828" w14:textId="77777777" w:rsidR="00F33AED" w:rsidRPr="00F33AED" w:rsidRDefault="00F33AED" w:rsidP="00F33AED">
      <w:pPr>
        <w:pStyle w:val="Texto"/>
        <w:spacing w:after="0" w:line="276" w:lineRule="auto"/>
        <w:rPr>
          <w:rFonts w:ascii="Arial Narrow" w:hAnsi="Arial Narrow"/>
          <w:sz w:val="24"/>
          <w:szCs w:val="24"/>
        </w:rPr>
      </w:pPr>
    </w:p>
    <w:p w14:paraId="37D949CE"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La eliminación de las plazas de Dirección General Adjunta creadas a partir del ejercicio fiscal 2001, y que no cumplan con lo dispuesto en la fracción III del artículo 12 de la Ley Federal de Austeridad Republicana estará sujeta a lo previsto en el artículo transitorio segundo.</w:t>
      </w:r>
    </w:p>
    <w:p w14:paraId="25F146AB" w14:textId="77777777" w:rsidR="00F33AED" w:rsidRPr="00F33AED" w:rsidRDefault="00F33AED" w:rsidP="00F33AED">
      <w:pPr>
        <w:pStyle w:val="Texto"/>
        <w:spacing w:after="0" w:line="276" w:lineRule="auto"/>
        <w:rPr>
          <w:rFonts w:ascii="Arial Narrow" w:hAnsi="Arial Narrow"/>
          <w:b/>
          <w:sz w:val="24"/>
          <w:szCs w:val="24"/>
        </w:rPr>
      </w:pPr>
    </w:p>
    <w:p w14:paraId="3430D800"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Sexto. </w:t>
      </w:r>
      <w:r w:rsidRPr="00F33AED">
        <w:rPr>
          <w:rFonts w:ascii="Arial Narrow" w:hAnsi="Arial Narrow"/>
          <w:sz w:val="24"/>
          <w:szCs w:val="24"/>
        </w:rPr>
        <w:t>Se prohíbe y se cancela cualquier otro tipo de pensión que se hubiere creado exprofeso para el beneficio de los extitulares del Ejecutivo Federal.</w:t>
      </w:r>
    </w:p>
    <w:p w14:paraId="50DB5596" w14:textId="77777777" w:rsidR="00F33AED" w:rsidRPr="00F33AED" w:rsidRDefault="00F33AED" w:rsidP="00F33AED">
      <w:pPr>
        <w:pStyle w:val="Texto"/>
        <w:spacing w:after="0" w:line="276" w:lineRule="auto"/>
        <w:rPr>
          <w:rFonts w:ascii="Arial Narrow" w:hAnsi="Arial Narrow"/>
          <w:sz w:val="24"/>
          <w:szCs w:val="24"/>
        </w:rPr>
      </w:pPr>
    </w:p>
    <w:p w14:paraId="096F3051"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sz w:val="24"/>
          <w:szCs w:val="24"/>
        </w:rPr>
        <w:t>Asimismo, queda prohibida la asignación a extitulares del Ejecutivo Federal, de cualquier tipo de servidores públicos, personal civil o de las fuerzas armadas, cuyos costos sean cubiertos con recursos del Estado, así como de los bienes muebles o inmuebles que estén a su disposición y formen parte del patrimonio federal. Por lo que a partir de que esta Ley entre en vigencia, dichos recursos humanos y materiales se reintegrarán a las dependencias correspondientes.</w:t>
      </w:r>
    </w:p>
    <w:p w14:paraId="099D3838" w14:textId="77777777" w:rsidR="00F33AED" w:rsidRPr="00F33AED" w:rsidRDefault="00F33AED" w:rsidP="00F33AED">
      <w:pPr>
        <w:pStyle w:val="Texto"/>
        <w:spacing w:after="0" w:line="276" w:lineRule="auto"/>
        <w:rPr>
          <w:rFonts w:ascii="Arial Narrow" w:hAnsi="Arial Narrow"/>
          <w:b/>
          <w:sz w:val="24"/>
          <w:szCs w:val="24"/>
        </w:rPr>
      </w:pPr>
    </w:p>
    <w:p w14:paraId="6F8276EF"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Séptimo. </w:t>
      </w:r>
      <w:r w:rsidRPr="00F33AED">
        <w:rPr>
          <w:rFonts w:ascii="Arial Narrow" w:hAnsi="Arial Narrow"/>
          <w:sz w:val="24"/>
          <w:szCs w:val="24"/>
        </w:rPr>
        <w:t>Dentro de los noventa días naturales posteriores a la entrada en vigor del presente Decreto, las secretarías de la Función Pública y de Hacienda y Crédito Público emitirán los Lineamientos para la operación y funcionamiento del Comité de Evaluación.</w:t>
      </w:r>
    </w:p>
    <w:p w14:paraId="7B19B0AC" w14:textId="77777777" w:rsidR="00F33AED" w:rsidRPr="00F33AED" w:rsidRDefault="00F33AED" w:rsidP="00F33AED">
      <w:pPr>
        <w:pStyle w:val="Texto"/>
        <w:spacing w:after="0" w:line="276" w:lineRule="auto"/>
        <w:rPr>
          <w:rFonts w:ascii="Arial Narrow" w:hAnsi="Arial Narrow"/>
          <w:sz w:val="24"/>
          <w:szCs w:val="24"/>
        </w:rPr>
      </w:pPr>
    </w:p>
    <w:p w14:paraId="239BAE72"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sz w:val="24"/>
          <w:szCs w:val="24"/>
        </w:rPr>
        <w:t>La presidencia de dicho Comité estará a cargo de las secretarías de Hacienda y Crédito Público y de la Función Pública, quienes desempeñarán esta función en forma alterna por los periodos que señalen los Lineamientos a que se refiere el párrafo anterior.</w:t>
      </w:r>
    </w:p>
    <w:p w14:paraId="26801DE9" w14:textId="77777777" w:rsidR="00F33AED" w:rsidRPr="00F33AED" w:rsidRDefault="00F33AED" w:rsidP="00F33AED">
      <w:pPr>
        <w:pStyle w:val="Texto"/>
        <w:spacing w:after="0" w:line="276" w:lineRule="auto"/>
        <w:rPr>
          <w:rFonts w:ascii="Arial Narrow" w:hAnsi="Arial Narrow"/>
          <w:b/>
          <w:sz w:val="24"/>
          <w:szCs w:val="24"/>
        </w:rPr>
      </w:pPr>
    </w:p>
    <w:p w14:paraId="1C084CF6"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Octavo.</w:t>
      </w:r>
      <w:r w:rsidRPr="00F33AED">
        <w:rPr>
          <w:rFonts w:ascii="Arial Narrow" w:hAnsi="Arial Narrow"/>
          <w:sz w:val="24"/>
          <w:szCs w:val="24"/>
        </w:rPr>
        <w:t xml:space="preserve"> En un plazo de hasta ciento ochenta días hábiles posteriores a la entrada en vigor del presente Decreto, las Secretarías de la Función Pública y de Hacienda y Crédito Público analizarán la normatividad, las estructuras, patrimonio, objetivos, eficiencia y eficacia de los fideicomisos públicos, fondos, mandatos públicos o contratos análogos que reciban recursos públicos federales. El análisis será publicado a través de un Informe, el cual será remitido a la Cámara de Diputados. El resultado correspondiente a cada fideicomiso deberá ser tomado en cuenta por el Poder Ejecutivo Federal para la elaboración del Proyecto de Presupuesto de Egresos de la Federación correspondiente.</w:t>
      </w:r>
    </w:p>
    <w:p w14:paraId="057D40A1" w14:textId="77777777" w:rsidR="00F33AED" w:rsidRPr="00F33AED" w:rsidRDefault="00F33AED" w:rsidP="00F33AED">
      <w:pPr>
        <w:pStyle w:val="Texto"/>
        <w:spacing w:after="0" w:line="276" w:lineRule="auto"/>
        <w:rPr>
          <w:rFonts w:ascii="Arial Narrow" w:hAnsi="Arial Narrow"/>
          <w:b/>
          <w:sz w:val="24"/>
          <w:szCs w:val="24"/>
        </w:rPr>
      </w:pPr>
    </w:p>
    <w:p w14:paraId="31250A00"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Noveno. </w:t>
      </w:r>
      <w:r w:rsidRPr="00F33AED">
        <w:rPr>
          <w:rFonts w:ascii="Arial Narrow" w:hAnsi="Arial Narrow"/>
          <w:sz w:val="24"/>
          <w:szCs w:val="24"/>
        </w:rPr>
        <w:t>La Secretaría podrá convenir con las principales instituciones educativas especializadas en administración pública del país, convenios de colaboración para la capacitación y profesionalización del personal de los entes públicos de la Administración Pública Federal, en materia de construcción de indicadores y mejora continua de procesos que permitan identificar áreas de oportunidad para lograr un gasto austero, responsable, eficiente y eficaz.</w:t>
      </w:r>
    </w:p>
    <w:p w14:paraId="74FD6D9A" w14:textId="77777777" w:rsidR="00F33AED" w:rsidRPr="00F33AED" w:rsidRDefault="00F33AED" w:rsidP="00F33AED">
      <w:pPr>
        <w:pStyle w:val="Texto"/>
        <w:spacing w:after="0" w:line="276" w:lineRule="auto"/>
        <w:rPr>
          <w:rFonts w:ascii="Arial Narrow" w:hAnsi="Arial Narrow"/>
          <w:b/>
          <w:sz w:val="24"/>
          <w:szCs w:val="24"/>
        </w:rPr>
      </w:pPr>
    </w:p>
    <w:p w14:paraId="3962915A" w14:textId="77777777" w:rsidR="00F33AED" w:rsidRPr="00F33AED" w:rsidRDefault="00F33AED" w:rsidP="00DF4693">
      <w:pPr>
        <w:pStyle w:val="Texto"/>
        <w:spacing w:after="0" w:line="276" w:lineRule="auto"/>
        <w:ind w:firstLine="0"/>
        <w:rPr>
          <w:rFonts w:ascii="Arial Narrow" w:hAnsi="Arial Narrow"/>
          <w:sz w:val="24"/>
          <w:szCs w:val="24"/>
        </w:rPr>
      </w:pPr>
      <w:r w:rsidRPr="00F33AED">
        <w:rPr>
          <w:rFonts w:ascii="Arial Narrow" w:hAnsi="Arial Narrow"/>
          <w:b/>
          <w:sz w:val="24"/>
          <w:szCs w:val="24"/>
        </w:rPr>
        <w:t xml:space="preserve">Décimo. </w:t>
      </w:r>
      <w:r w:rsidRPr="00F33AED">
        <w:rPr>
          <w:rFonts w:ascii="Arial Narrow" w:hAnsi="Arial Narrow"/>
          <w:sz w:val="24"/>
          <w:szCs w:val="24"/>
        </w:rPr>
        <w:t>Quedan derogadas todas las disposiciones que se opongan al contenido del presente Decreto.</w:t>
      </w:r>
    </w:p>
    <w:p w14:paraId="156EEC76" w14:textId="77777777" w:rsidR="00F33AED" w:rsidRPr="00F33AED" w:rsidRDefault="00F33AED" w:rsidP="00F33AED">
      <w:pPr>
        <w:pStyle w:val="Texto"/>
        <w:spacing w:after="0" w:line="276" w:lineRule="auto"/>
        <w:rPr>
          <w:rFonts w:ascii="Arial Narrow" w:hAnsi="Arial Narrow"/>
          <w:sz w:val="24"/>
          <w:szCs w:val="24"/>
          <w:lang w:val="es-MX"/>
        </w:rPr>
      </w:pPr>
    </w:p>
    <w:p w14:paraId="5B721846" w14:textId="77777777" w:rsidR="00F33AED" w:rsidRPr="00F33AED" w:rsidRDefault="00F33AED" w:rsidP="00DF4693">
      <w:pPr>
        <w:pStyle w:val="Texto"/>
        <w:spacing w:after="0" w:line="276" w:lineRule="auto"/>
        <w:ind w:firstLine="0"/>
        <w:rPr>
          <w:rFonts w:ascii="Arial Narrow" w:hAnsi="Arial Narrow"/>
          <w:sz w:val="24"/>
          <w:szCs w:val="24"/>
          <w:lang w:val="es-MX"/>
        </w:rPr>
      </w:pPr>
      <w:r w:rsidRPr="00F33AED">
        <w:rPr>
          <w:rFonts w:ascii="Arial Narrow" w:hAnsi="Arial Narrow"/>
          <w:sz w:val="24"/>
          <w:szCs w:val="24"/>
          <w:lang w:val="es-MX"/>
        </w:rPr>
        <w:lastRenderedPageBreak/>
        <w:t xml:space="preserve">Ciudad de México, a 8 de octubre de 2019.- </w:t>
      </w:r>
      <w:r w:rsidRPr="00F33AED">
        <w:rPr>
          <w:rFonts w:ascii="Arial Narrow" w:hAnsi="Arial Narrow"/>
          <w:sz w:val="24"/>
          <w:szCs w:val="24"/>
          <w:lang w:val="pt-BR"/>
        </w:rPr>
        <w:t xml:space="preserve">Sen. </w:t>
      </w:r>
      <w:r w:rsidRPr="00F33AED">
        <w:rPr>
          <w:rFonts w:ascii="Arial Narrow" w:hAnsi="Arial Narrow"/>
          <w:b/>
          <w:sz w:val="24"/>
          <w:szCs w:val="24"/>
          <w:lang w:val="pt-BR"/>
        </w:rPr>
        <w:t>Mónica Fernández Balboa</w:t>
      </w:r>
      <w:r w:rsidRPr="00F33AED">
        <w:rPr>
          <w:rFonts w:ascii="Arial Narrow" w:hAnsi="Arial Narrow"/>
          <w:sz w:val="24"/>
          <w:szCs w:val="24"/>
          <w:lang w:val="pt-BR"/>
        </w:rPr>
        <w:t xml:space="preserve">, </w:t>
      </w:r>
      <w:proofErr w:type="gramStart"/>
      <w:r w:rsidRPr="00F33AED">
        <w:rPr>
          <w:rFonts w:ascii="Arial Narrow" w:hAnsi="Arial Narrow"/>
          <w:sz w:val="24"/>
          <w:szCs w:val="24"/>
          <w:lang w:val="pt-BR"/>
        </w:rPr>
        <w:t>Presidenta.-</w:t>
      </w:r>
      <w:proofErr w:type="gramEnd"/>
      <w:r w:rsidRPr="00F33AED">
        <w:rPr>
          <w:rFonts w:ascii="Arial Narrow" w:hAnsi="Arial Narrow"/>
          <w:sz w:val="24"/>
          <w:szCs w:val="24"/>
          <w:lang w:val="pt-BR"/>
        </w:rPr>
        <w:t xml:space="preserve">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Laura Angélica Rojas Hernández</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Presidenta.-</w:t>
      </w:r>
      <w:proofErr w:type="gramEnd"/>
      <w:r w:rsidRPr="00F33AED">
        <w:rPr>
          <w:rFonts w:ascii="Arial Narrow" w:hAnsi="Arial Narrow"/>
          <w:sz w:val="24"/>
          <w:szCs w:val="24"/>
          <w:lang w:val="es-MX"/>
        </w:rPr>
        <w:t xml:space="preserve"> Sen. </w:t>
      </w:r>
      <w:r w:rsidRPr="00F33AED">
        <w:rPr>
          <w:rFonts w:ascii="Arial Narrow" w:hAnsi="Arial Narrow"/>
          <w:b/>
          <w:sz w:val="24"/>
          <w:szCs w:val="24"/>
          <w:lang w:val="es-MX"/>
        </w:rPr>
        <w:t>Verónica Delgadillo García</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Secretaria.-</w:t>
      </w:r>
      <w:proofErr w:type="gramEnd"/>
      <w:r w:rsidRPr="00F33AED">
        <w:rPr>
          <w:rFonts w:ascii="Arial Narrow" w:hAnsi="Arial Narrow"/>
          <w:sz w:val="24"/>
          <w:szCs w:val="24"/>
          <w:lang w:val="es-MX"/>
        </w:rPr>
        <w:t xml:space="preserve">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Ma. Sara Rocha Medina</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Secretaria.-</w:t>
      </w:r>
      <w:proofErr w:type="gramEnd"/>
      <w:r w:rsidRPr="00F33AED">
        <w:rPr>
          <w:rFonts w:ascii="Arial Narrow" w:hAnsi="Arial Narrow"/>
          <w:sz w:val="24"/>
          <w:szCs w:val="24"/>
          <w:lang w:val="es-MX"/>
        </w:rPr>
        <w:t xml:space="preserve"> Rúbricas.</w:t>
      </w:r>
      <w:r w:rsidRPr="00F33AED">
        <w:rPr>
          <w:rFonts w:ascii="Arial Narrow" w:hAnsi="Arial Narrow"/>
          <w:b/>
          <w:sz w:val="24"/>
          <w:szCs w:val="24"/>
        </w:rPr>
        <w:t>"</w:t>
      </w:r>
    </w:p>
    <w:p w14:paraId="431A121E" w14:textId="77777777" w:rsidR="00F33AED" w:rsidRPr="00F33AED" w:rsidRDefault="00F33AED" w:rsidP="00F33AED">
      <w:pPr>
        <w:pStyle w:val="Texto"/>
        <w:spacing w:after="0" w:line="276" w:lineRule="auto"/>
        <w:rPr>
          <w:rFonts w:ascii="Arial Narrow" w:hAnsi="Arial Narrow"/>
          <w:sz w:val="24"/>
          <w:szCs w:val="24"/>
          <w:lang w:val="es-MX"/>
        </w:rPr>
      </w:pPr>
    </w:p>
    <w:p w14:paraId="5A35D6D3" w14:textId="75068C0B" w:rsidR="00F33AED" w:rsidRDefault="00F33AED" w:rsidP="00DF4693">
      <w:pPr>
        <w:pStyle w:val="Texto"/>
        <w:spacing w:after="0" w:line="276" w:lineRule="auto"/>
        <w:ind w:firstLine="0"/>
        <w:rPr>
          <w:rFonts w:ascii="Arial Narrow" w:hAnsi="Arial Narrow"/>
          <w:bCs/>
          <w:sz w:val="24"/>
          <w:szCs w:val="24"/>
          <w:lang w:val="es-MX" w:eastAsia="es-MX"/>
        </w:rPr>
      </w:pPr>
      <w:r w:rsidRPr="00F33AE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14 de noviembre de 2019</w:t>
      </w:r>
      <w:r w:rsidRPr="00F33AED">
        <w:rPr>
          <w:rFonts w:ascii="Arial Narrow" w:hAnsi="Arial Narrow"/>
          <w:sz w:val="24"/>
          <w:szCs w:val="24"/>
        </w:rPr>
        <w:t xml:space="preserve">.- </w:t>
      </w:r>
      <w:r w:rsidRPr="00F33AED">
        <w:rPr>
          <w:rFonts w:ascii="Arial Narrow" w:hAnsi="Arial Narrow"/>
          <w:b/>
          <w:sz w:val="24"/>
          <w:szCs w:val="24"/>
          <w:lang w:val="es-MX" w:eastAsia="es-MX"/>
        </w:rPr>
        <w:t xml:space="preserve">Andrés Manuel López </w:t>
      </w:r>
      <w:proofErr w:type="gramStart"/>
      <w:r w:rsidRPr="00F33AED">
        <w:rPr>
          <w:rFonts w:ascii="Arial Narrow" w:hAnsi="Arial Narrow"/>
          <w:b/>
          <w:sz w:val="24"/>
          <w:szCs w:val="24"/>
          <w:lang w:val="es-MX" w:eastAsia="es-MX"/>
        </w:rPr>
        <w:t>Obrador</w:t>
      </w:r>
      <w:r w:rsidRPr="00F33AED">
        <w:rPr>
          <w:rFonts w:ascii="Arial Narrow" w:hAnsi="Arial Narrow"/>
          <w:sz w:val="24"/>
          <w:szCs w:val="24"/>
        </w:rPr>
        <w:t>.-</w:t>
      </w:r>
      <w:proofErr w:type="gramEnd"/>
      <w:r w:rsidRPr="00F33AED">
        <w:rPr>
          <w:rFonts w:ascii="Arial Narrow" w:hAnsi="Arial Narrow"/>
          <w:sz w:val="24"/>
          <w:szCs w:val="24"/>
        </w:rPr>
        <w:t xml:space="preserve"> Rúbrica.- </w:t>
      </w:r>
      <w:r w:rsidRPr="00F33AED">
        <w:rPr>
          <w:rFonts w:ascii="Arial Narrow" w:hAnsi="Arial Narrow"/>
          <w:sz w:val="24"/>
          <w:szCs w:val="24"/>
          <w:lang w:val="es-MX" w:eastAsia="es-MX"/>
        </w:rPr>
        <w:t>La Secretaria de Gobernación, Dra.</w:t>
      </w:r>
      <w:r w:rsidRPr="00F33AED">
        <w:rPr>
          <w:rFonts w:ascii="Arial Narrow" w:hAnsi="Arial Narrow"/>
          <w:b/>
          <w:sz w:val="24"/>
          <w:szCs w:val="24"/>
          <w:lang w:val="es-MX" w:eastAsia="es-MX"/>
        </w:rPr>
        <w:t xml:space="preserve"> </w:t>
      </w:r>
      <w:r w:rsidRPr="00F33AED">
        <w:rPr>
          <w:rFonts w:ascii="Arial Narrow" w:hAnsi="Arial Narrow"/>
          <w:b/>
          <w:sz w:val="24"/>
          <w:szCs w:val="24"/>
        </w:rPr>
        <w:t>Olga María del Carmen Sánchez Cordero Dávila</w:t>
      </w:r>
      <w:r w:rsidRPr="00F33AED">
        <w:rPr>
          <w:rFonts w:ascii="Arial Narrow" w:hAnsi="Arial Narrow"/>
          <w:sz w:val="24"/>
          <w:szCs w:val="24"/>
        </w:rPr>
        <w:t>.-</w:t>
      </w:r>
      <w:r w:rsidRPr="00F33AED">
        <w:rPr>
          <w:rFonts w:ascii="Arial Narrow" w:hAnsi="Arial Narrow"/>
          <w:bCs/>
          <w:sz w:val="24"/>
          <w:szCs w:val="24"/>
          <w:lang w:val="es-MX" w:eastAsia="es-MX"/>
        </w:rPr>
        <w:t xml:space="preserve"> Rúbrica.</w:t>
      </w:r>
    </w:p>
    <w:p w14:paraId="17378114" w14:textId="475F9224" w:rsidR="00DF4693" w:rsidRDefault="00DF4693" w:rsidP="00DF4693">
      <w:pPr>
        <w:pStyle w:val="Texto"/>
        <w:spacing w:after="0" w:line="276" w:lineRule="auto"/>
        <w:ind w:firstLine="0"/>
        <w:rPr>
          <w:rFonts w:ascii="Arial Narrow" w:hAnsi="Arial Narrow"/>
          <w:bCs/>
          <w:sz w:val="24"/>
          <w:szCs w:val="24"/>
          <w:lang w:val="es-MX" w:eastAsia="es-MX"/>
        </w:rPr>
      </w:pPr>
    </w:p>
    <w:p w14:paraId="3876398F" w14:textId="2A8AEB8E" w:rsidR="00DF4693" w:rsidRDefault="00DF4693" w:rsidP="00DF4693">
      <w:pPr>
        <w:pStyle w:val="Texto"/>
        <w:spacing w:after="0" w:line="276" w:lineRule="auto"/>
        <w:ind w:firstLine="0"/>
        <w:rPr>
          <w:rFonts w:ascii="Arial Narrow" w:hAnsi="Arial Narrow"/>
          <w:bCs/>
          <w:sz w:val="24"/>
          <w:szCs w:val="24"/>
          <w:lang w:val="es-MX" w:eastAsia="es-MX"/>
        </w:rPr>
      </w:pPr>
    </w:p>
    <w:p w14:paraId="2E7B80CD" w14:textId="5309069F" w:rsidR="00DF4693" w:rsidRDefault="00DF4693" w:rsidP="00DF4693">
      <w:pPr>
        <w:pStyle w:val="Texto"/>
        <w:spacing w:after="0" w:line="276" w:lineRule="auto"/>
        <w:ind w:firstLine="0"/>
        <w:rPr>
          <w:rFonts w:ascii="Arial Narrow" w:hAnsi="Arial Narrow"/>
          <w:bCs/>
          <w:sz w:val="24"/>
          <w:szCs w:val="24"/>
          <w:lang w:val="es-MX" w:eastAsia="es-MX"/>
        </w:rPr>
      </w:pPr>
    </w:p>
    <w:p w14:paraId="1C4FECE9" w14:textId="414076BE" w:rsidR="00DF4693" w:rsidRDefault="00DF4693" w:rsidP="00DF4693">
      <w:pPr>
        <w:pStyle w:val="Texto"/>
        <w:spacing w:after="0" w:line="276" w:lineRule="auto"/>
        <w:ind w:firstLine="0"/>
        <w:rPr>
          <w:rFonts w:ascii="Arial Narrow" w:hAnsi="Arial Narrow"/>
          <w:bCs/>
          <w:sz w:val="24"/>
          <w:szCs w:val="24"/>
          <w:lang w:val="es-MX" w:eastAsia="es-MX"/>
        </w:rPr>
      </w:pPr>
    </w:p>
    <w:p w14:paraId="61183788" w14:textId="79173472" w:rsidR="00DF4693" w:rsidRDefault="00DF4693" w:rsidP="00DF4693">
      <w:pPr>
        <w:pStyle w:val="Texto"/>
        <w:spacing w:after="0" w:line="276" w:lineRule="auto"/>
        <w:ind w:firstLine="0"/>
        <w:rPr>
          <w:rFonts w:ascii="Arial Narrow" w:hAnsi="Arial Narrow"/>
          <w:bCs/>
          <w:sz w:val="24"/>
          <w:szCs w:val="24"/>
          <w:lang w:val="es-MX" w:eastAsia="es-MX"/>
        </w:rPr>
      </w:pPr>
    </w:p>
    <w:p w14:paraId="0A43E3AA" w14:textId="6981BA1C" w:rsidR="00DF4693" w:rsidRDefault="00DF4693" w:rsidP="00DF4693">
      <w:pPr>
        <w:pStyle w:val="Texto"/>
        <w:spacing w:after="0" w:line="276" w:lineRule="auto"/>
        <w:ind w:firstLine="0"/>
        <w:rPr>
          <w:rFonts w:ascii="Arial Narrow" w:hAnsi="Arial Narrow"/>
          <w:bCs/>
          <w:sz w:val="24"/>
          <w:szCs w:val="24"/>
          <w:lang w:val="es-MX" w:eastAsia="es-MX"/>
        </w:rPr>
      </w:pPr>
    </w:p>
    <w:p w14:paraId="30CDBDB5" w14:textId="5FF3940E" w:rsidR="00DF4693" w:rsidRDefault="00DF4693" w:rsidP="00DF4693">
      <w:pPr>
        <w:pStyle w:val="Texto"/>
        <w:spacing w:after="0" w:line="276" w:lineRule="auto"/>
        <w:ind w:firstLine="0"/>
        <w:rPr>
          <w:rFonts w:ascii="Arial Narrow" w:hAnsi="Arial Narrow"/>
          <w:bCs/>
          <w:sz w:val="24"/>
          <w:szCs w:val="24"/>
          <w:lang w:val="es-MX" w:eastAsia="es-MX"/>
        </w:rPr>
      </w:pPr>
    </w:p>
    <w:p w14:paraId="1E83CBFB" w14:textId="41352F6E" w:rsidR="00DF4693" w:rsidRDefault="00DF4693" w:rsidP="00DF4693">
      <w:pPr>
        <w:pStyle w:val="Texto"/>
        <w:spacing w:after="0" w:line="276" w:lineRule="auto"/>
        <w:ind w:firstLine="0"/>
        <w:rPr>
          <w:rFonts w:ascii="Arial Narrow" w:hAnsi="Arial Narrow"/>
          <w:bCs/>
          <w:sz w:val="24"/>
          <w:szCs w:val="24"/>
          <w:lang w:val="es-MX" w:eastAsia="es-MX"/>
        </w:rPr>
      </w:pPr>
    </w:p>
    <w:p w14:paraId="3069613C" w14:textId="55C3FF35" w:rsidR="00DF4693" w:rsidRDefault="00DF4693" w:rsidP="00DF4693">
      <w:pPr>
        <w:pStyle w:val="Texto"/>
        <w:spacing w:after="0" w:line="276" w:lineRule="auto"/>
        <w:ind w:firstLine="0"/>
        <w:rPr>
          <w:rFonts w:ascii="Arial Narrow" w:hAnsi="Arial Narrow"/>
          <w:bCs/>
          <w:sz w:val="24"/>
          <w:szCs w:val="24"/>
          <w:lang w:val="es-MX" w:eastAsia="es-MX"/>
        </w:rPr>
      </w:pPr>
    </w:p>
    <w:p w14:paraId="5B2267DF" w14:textId="51F7CB20" w:rsidR="00DF4693" w:rsidRDefault="00DF4693" w:rsidP="00DF4693">
      <w:pPr>
        <w:pStyle w:val="Texto"/>
        <w:spacing w:after="0" w:line="276" w:lineRule="auto"/>
        <w:ind w:firstLine="0"/>
        <w:rPr>
          <w:rFonts w:ascii="Arial Narrow" w:hAnsi="Arial Narrow"/>
          <w:bCs/>
          <w:sz w:val="24"/>
          <w:szCs w:val="24"/>
          <w:lang w:val="es-MX" w:eastAsia="es-MX"/>
        </w:rPr>
      </w:pPr>
    </w:p>
    <w:p w14:paraId="2A3860CB" w14:textId="4FE6213D" w:rsidR="00DF4693" w:rsidRDefault="00DF4693" w:rsidP="00DF4693">
      <w:pPr>
        <w:pStyle w:val="Texto"/>
        <w:spacing w:after="0" w:line="276" w:lineRule="auto"/>
        <w:ind w:firstLine="0"/>
        <w:rPr>
          <w:rFonts w:ascii="Arial Narrow" w:hAnsi="Arial Narrow"/>
          <w:bCs/>
          <w:sz w:val="24"/>
          <w:szCs w:val="24"/>
          <w:lang w:val="es-MX" w:eastAsia="es-MX"/>
        </w:rPr>
      </w:pPr>
    </w:p>
    <w:p w14:paraId="4A9604AA" w14:textId="783DCFFC" w:rsidR="00DF4693" w:rsidRDefault="00DF4693" w:rsidP="00DF4693">
      <w:pPr>
        <w:pStyle w:val="Texto"/>
        <w:spacing w:after="0" w:line="276" w:lineRule="auto"/>
        <w:ind w:firstLine="0"/>
        <w:rPr>
          <w:rFonts w:ascii="Arial Narrow" w:hAnsi="Arial Narrow"/>
          <w:bCs/>
          <w:sz w:val="24"/>
          <w:szCs w:val="24"/>
          <w:lang w:val="es-MX" w:eastAsia="es-MX"/>
        </w:rPr>
      </w:pPr>
    </w:p>
    <w:p w14:paraId="7660FBC4" w14:textId="01A78CE9" w:rsidR="00DF4693" w:rsidRDefault="00DF4693" w:rsidP="00DF4693">
      <w:pPr>
        <w:pStyle w:val="Texto"/>
        <w:spacing w:after="0" w:line="276" w:lineRule="auto"/>
        <w:ind w:firstLine="0"/>
        <w:rPr>
          <w:rFonts w:ascii="Arial Narrow" w:hAnsi="Arial Narrow"/>
          <w:bCs/>
          <w:sz w:val="24"/>
          <w:szCs w:val="24"/>
          <w:lang w:val="es-MX" w:eastAsia="es-MX"/>
        </w:rPr>
      </w:pPr>
    </w:p>
    <w:p w14:paraId="13D5801E" w14:textId="00A0BE98" w:rsidR="00DF4693" w:rsidRDefault="00DF4693" w:rsidP="00DF4693">
      <w:pPr>
        <w:pStyle w:val="Texto"/>
        <w:spacing w:after="0" w:line="276" w:lineRule="auto"/>
        <w:ind w:firstLine="0"/>
        <w:rPr>
          <w:rFonts w:ascii="Arial Narrow" w:hAnsi="Arial Narrow"/>
          <w:bCs/>
          <w:sz w:val="24"/>
          <w:szCs w:val="24"/>
          <w:lang w:val="es-MX" w:eastAsia="es-MX"/>
        </w:rPr>
      </w:pPr>
    </w:p>
    <w:p w14:paraId="31BC74F8" w14:textId="25E02294" w:rsidR="00DF4693" w:rsidRDefault="00DF4693" w:rsidP="00DF4693">
      <w:pPr>
        <w:pStyle w:val="Texto"/>
        <w:spacing w:after="0" w:line="276" w:lineRule="auto"/>
        <w:ind w:firstLine="0"/>
        <w:rPr>
          <w:rFonts w:ascii="Arial Narrow" w:hAnsi="Arial Narrow"/>
          <w:bCs/>
          <w:sz w:val="24"/>
          <w:szCs w:val="24"/>
          <w:lang w:val="es-MX" w:eastAsia="es-MX"/>
        </w:rPr>
      </w:pPr>
    </w:p>
    <w:p w14:paraId="229B523F" w14:textId="3BAF037E" w:rsidR="00DF4693" w:rsidRDefault="00DF4693" w:rsidP="00DF4693">
      <w:pPr>
        <w:pStyle w:val="Texto"/>
        <w:spacing w:after="0" w:line="276" w:lineRule="auto"/>
        <w:ind w:firstLine="0"/>
        <w:rPr>
          <w:rFonts w:ascii="Arial Narrow" w:hAnsi="Arial Narrow"/>
          <w:bCs/>
          <w:sz w:val="24"/>
          <w:szCs w:val="24"/>
          <w:lang w:val="es-MX" w:eastAsia="es-MX"/>
        </w:rPr>
      </w:pPr>
    </w:p>
    <w:p w14:paraId="4425D2FD" w14:textId="7A1C020F" w:rsidR="00DF4693" w:rsidRDefault="00DF4693" w:rsidP="00DF4693">
      <w:pPr>
        <w:pStyle w:val="Texto"/>
        <w:spacing w:after="0" w:line="276" w:lineRule="auto"/>
        <w:ind w:firstLine="0"/>
        <w:rPr>
          <w:rFonts w:ascii="Arial Narrow" w:hAnsi="Arial Narrow"/>
          <w:bCs/>
          <w:sz w:val="24"/>
          <w:szCs w:val="24"/>
          <w:lang w:val="es-MX" w:eastAsia="es-MX"/>
        </w:rPr>
      </w:pPr>
    </w:p>
    <w:p w14:paraId="1F87E499" w14:textId="3B5991D5" w:rsidR="00DF4693" w:rsidRDefault="00DF4693" w:rsidP="00DF4693">
      <w:pPr>
        <w:pStyle w:val="Texto"/>
        <w:spacing w:after="0" w:line="276" w:lineRule="auto"/>
        <w:ind w:firstLine="0"/>
        <w:rPr>
          <w:rFonts w:ascii="Arial Narrow" w:hAnsi="Arial Narrow"/>
          <w:bCs/>
          <w:sz w:val="24"/>
          <w:szCs w:val="24"/>
          <w:lang w:val="es-MX" w:eastAsia="es-MX"/>
        </w:rPr>
      </w:pPr>
    </w:p>
    <w:p w14:paraId="763C6075" w14:textId="054D5EAB" w:rsidR="00DF4693" w:rsidRDefault="00DF4693" w:rsidP="00DF4693">
      <w:pPr>
        <w:pStyle w:val="Texto"/>
        <w:spacing w:after="0" w:line="276" w:lineRule="auto"/>
        <w:ind w:firstLine="0"/>
        <w:rPr>
          <w:rFonts w:ascii="Arial Narrow" w:hAnsi="Arial Narrow"/>
          <w:bCs/>
          <w:sz w:val="24"/>
          <w:szCs w:val="24"/>
          <w:lang w:val="es-MX" w:eastAsia="es-MX"/>
        </w:rPr>
      </w:pPr>
    </w:p>
    <w:p w14:paraId="04358AD6" w14:textId="151BD683" w:rsidR="00DF4693" w:rsidRDefault="00DF4693" w:rsidP="00DF4693">
      <w:pPr>
        <w:pStyle w:val="Texto"/>
        <w:spacing w:after="0" w:line="276" w:lineRule="auto"/>
        <w:ind w:firstLine="0"/>
        <w:rPr>
          <w:rFonts w:ascii="Arial Narrow" w:hAnsi="Arial Narrow"/>
          <w:bCs/>
          <w:sz w:val="24"/>
          <w:szCs w:val="24"/>
          <w:lang w:val="es-MX" w:eastAsia="es-MX"/>
        </w:rPr>
      </w:pPr>
    </w:p>
    <w:p w14:paraId="68011DDA" w14:textId="0DE3323A" w:rsidR="00DF4693" w:rsidRDefault="00DF4693" w:rsidP="00DF4693">
      <w:pPr>
        <w:pStyle w:val="Texto"/>
        <w:spacing w:after="0" w:line="276" w:lineRule="auto"/>
        <w:ind w:firstLine="0"/>
        <w:rPr>
          <w:rFonts w:ascii="Arial Narrow" w:hAnsi="Arial Narrow"/>
          <w:bCs/>
          <w:sz w:val="24"/>
          <w:szCs w:val="24"/>
          <w:lang w:val="es-MX" w:eastAsia="es-MX"/>
        </w:rPr>
      </w:pPr>
    </w:p>
    <w:p w14:paraId="600AA27A" w14:textId="13080022" w:rsidR="00DF4693" w:rsidRDefault="00DF4693" w:rsidP="00DF4693">
      <w:pPr>
        <w:pStyle w:val="Texto"/>
        <w:spacing w:after="0" w:line="276" w:lineRule="auto"/>
        <w:ind w:firstLine="0"/>
        <w:rPr>
          <w:rFonts w:ascii="Arial Narrow" w:hAnsi="Arial Narrow"/>
          <w:bCs/>
          <w:sz w:val="24"/>
          <w:szCs w:val="24"/>
          <w:lang w:val="es-MX" w:eastAsia="es-MX"/>
        </w:rPr>
      </w:pPr>
    </w:p>
    <w:p w14:paraId="34F9DBB7" w14:textId="706EBA45" w:rsidR="00DF4693" w:rsidRDefault="00DF4693" w:rsidP="00DF4693">
      <w:pPr>
        <w:pStyle w:val="Texto"/>
        <w:spacing w:after="0" w:line="276" w:lineRule="auto"/>
        <w:ind w:firstLine="0"/>
        <w:rPr>
          <w:rFonts w:ascii="Arial Narrow" w:hAnsi="Arial Narrow"/>
          <w:bCs/>
          <w:sz w:val="24"/>
          <w:szCs w:val="24"/>
          <w:lang w:val="es-MX" w:eastAsia="es-MX"/>
        </w:rPr>
      </w:pPr>
    </w:p>
    <w:p w14:paraId="62ECCB25" w14:textId="313A41CE" w:rsidR="00DF4693" w:rsidRDefault="00DF4693" w:rsidP="00DF4693">
      <w:pPr>
        <w:pStyle w:val="Texto"/>
        <w:spacing w:after="0" w:line="276" w:lineRule="auto"/>
        <w:ind w:firstLine="0"/>
        <w:rPr>
          <w:rFonts w:ascii="Arial Narrow" w:hAnsi="Arial Narrow"/>
          <w:bCs/>
          <w:sz w:val="24"/>
          <w:szCs w:val="24"/>
          <w:lang w:val="es-MX" w:eastAsia="es-MX"/>
        </w:rPr>
      </w:pPr>
    </w:p>
    <w:p w14:paraId="22FB3CE0" w14:textId="1B5B2A54" w:rsidR="00DF4693" w:rsidRDefault="00DF4693" w:rsidP="00DF4693">
      <w:pPr>
        <w:pStyle w:val="Texto"/>
        <w:spacing w:after="0" w:line="276" w:lineRule="auto"/>
        <w:ind w:firstLine="0"/>
        <w:rPr>
          <w:rFonts w:ascii="Arial Narrow" w:hAnsi="Arial Narrow"/>
          <w:bCs/>
          <w:sz w:val="24"/>
          <w:szCs w:val="24"/>
          <w:lang w:val="es-MX" w:eastAsia="es-MX"/>
        </w:rPr>
      </w:pPr>
    </w:p>
    <w:p w14:paraId="1373A0E6" w14:textId="55F05CDD" w:rsidR="00DF4693" w:rsidRDefault="00DF4693" w:rsidP="00DF4693">
      <w:pPr>
        <w:pStyle w:val="Texto"/>
        <w:spacing w:after="0" w:line="276" w:lineRule="auto"/>
        <w:ind w:firstLine="0"/>
        <w:rPr>
          <w:rFonts w:ascii="Arial Narrow" w:hAnsi="Arial Narrow"/>
          <w:bCs/>
          <w:sz w:val="24"/>
          <w:szCs w:val="24"/>
          <w:lang w:val="es-MX" w:eastAsia="es-MX"/>
        </w:rPr>
      </w:pPr>
    </w:p>
    <w:p w14:paraId="012764CD" w14:textId="5F52D022" w:rsidR="00DF4693" w:rsidRDefault="00DF4693" w:rsidP="00DF4693">
      <w:pPr>
        <w:pStyle w:val="Texto"/>
        <w:spacing w:after="0" w:line="276" w:lineRule="auto"/>
        <w:ind w:firstLine="0"/>
        <w:rPr>
          <w:rFonts w:ascii="Arial Narrow" w:hAnsi="Arial Narrow"/>
          <w:bCs/>
          <w:sz w:val="24"/>
          <w:szCs w:val="24"/>
          <w:lang w:val="es-MX" w:eastAsia="es-MX"/>
        </w:rPr>
      </w:pPr>
    </w:p>
    <w:p w14:paraId="07078305" w14:textId="463A0D84" w:rsidR="00DF4693" w:rsidRDefault="00DF4693" w:rsidP="00DF4693">
      <w:pPr>
        <w:pStyle w:val="Texto"/>
        <w:spacing w:after="0" w:line="276" w:lineRule="auto"/>
        <w:ind w:firstLine="0"/>
        <w:rPr>
          <w:rFonts w:ascii="Arial Narrow" w:hAnsi="Arial Narrow"/>
          <w:bCs/>
          <w:sz w:val="24"/>
          <w:szCs w:val="24"/>
          <w:lang w:val="es-MX" w:eastAsia="es-MX"/>
        </w:rPr>
      </w:pPr>
    </w:p>
    <w:p w14:paraId="3C254B5C" w14:textId="5888F644" w:rsidR="00DF4693" w:rsidRDefault="00DF4693" w:rsidP="00DF4693">
      <w:pPr>
        <w:pStyle w:val="Texto"/>
        <w:spacing w:after="0" w:line="276" w:lineRule="auto"/>
        <w:ind w:firstLine="0"/>
        <w:rPr>
          <w:rFonts w:ascii="Arial Narrow" w:hAnsi="Arial Narrow"/>
          <w:bCs/>
          <w:sz w:val="24"/>
          <w:szCs w:val="24"/>
          <w:lang w:val="es-MX" w:eastAsia="es-MX"/>
        </w:rPr>
      </w:pPr>
    </w:p>
    <w:p w14:paraId="1AFC7FC9" w14:textId="63BF0FDE" w:rsidR="00DF4693" w:rsidRDefault="00DF4693" w:rsidP="00DF4693">
      <w:pPr>
        <w:pStyle w:val="Texto"/>
        <w:spacing w:after="0" w:line="276" w:lineRule="auto"/>
        <w:ind w:firstLine="0"/>
        <w:rPr>
          <w:rFonts w:ascii="Arial Narrow" w:hAnsi="Arial Narrow"/>
          <w:bCs/>
          <w:sz w:val="24"/>
          <w:szCs w:val="24"/>
          <w:lang w:val="es-MX" w:eastAsia="es-MX"/>
        </w:rPr>
      </w:pPr>
    </w:p>
    <w:p w14:paraId="5E7F32E5" w14:textId="0C736805" w:rsidR="00F33AED" w:rsidRPr="00D25120" w:rsidRDefault="00D25120"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REFORMAN Y DEROGAN DIVERSAS DISPOSICIONES DE LA LEY PARA LA PROTECCIÓN DE PERSONAS DEFENSORAS DE DERECHOS HUMANOS Y PERIODISTAS; DE LA LEY DE COOPERACIÓN INTERNACIONAL PARA EL DESARROLLO; DE LA LEY DE HIDROCARBUROS; DE LA LEY DE LA INDUSTRIA ELÉCTRICA; DE LA LEY FEDERAL DE PRESUPUESTO Y RESPONSABILIDAD HACENDARIA; DE LA LEY GENERAL DE PROTECCIÓN CIVIL; DE LA LEY ORGÁNICA DE LA FINANCIERA NACIONAL DE DESARROLLO AGROPECUARIO, RURAL, FORESTAL Y PESQUERO; DE LA LEY DE CIENCIA Y TECNOLOGÍA; DE LA LEY ADUANERA; DE LA LEY REGLAMENTARIA DEL SERVICIO FERROVIARIO; DE LA LEY GENERAL DE CULTURA FÍSICA Y DEPORTE; DE LA LEY FEDERAL DE CINEMATOGRAFÍA; DE LA LEY FEDERAL DE DERECHOS; DE LA LEY DEL FONDO MEXICANO DEL PETRÓLEO PARA LA ESTABILIZACIÓN Y EL DESARROLLO; DE LA LEY DE BIOSEGURIDAD DE ORGANISMOS GENÉTICAMENTE MODIFICADOS; DE LA LEY GENERAL DE CAMBIO CLIMÁTICO; DE LA LEY GENERAL DE VÍCTIMAS Y SE ABROGA LA LEY QUE CREA EL FIDEICOMISO QUE ADMINISTRARÁ EL FONDO DE APOYO SOCIAL PARA EX TRABAJADORES MIGRATORIOS MEXICANOS.</w:t>
      </w:r>
    </w:p>
    <w:p w14:paraId="50D057A7" w14:textId="77777777" w:rsidR="00F33AED" w:rsidRPr="00F33AED" w:rsidRDefault="00F33AED" w:rsidP="00F33AED">
      <w:pPr>
        <w:pStyle w:val="Texto"/>
        <w:spacing w:after="0" w:line="276" w:lineRule="auto"/>
        <w:ind w:firstLine="0"/>
        <w:rPr>
          <w:rFonts w:ascii="Arial Narrow" w:hAnsi="Arial Narrow"/>
          <w:sz w:val="24"/>
          <w:szCs w:val="24"/>
        </w:rPr>
      </w:pPr>
    </w:p>
    <w:p w14:paraId="63BF810D"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6 de noviembre de 2020</w:t>
      </w:r>
    </w:p>
    <w:p w14:paraId="44C6B254"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15B41BDB"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ARTÍCULO QUINTO. </w:t>
      </w:r>
      <w:r w:rsidRPr="00F33AED">
        <w:rPr>
          <w:rFonts w:ascii="Arial Narrow" w:hAnsi="Arial Narrow"/>
          <w:sz w:val="24"/>
          <w:szCs w:val="24"/>
        </w:rPr>
        <w:t>Se reforman los artículos 19, fracción I, primer párrafo, y 37, de la Ley Federal de Presupuesto y Responsabilidad Hacendaria, para quedar como sigue:</w:t>
      </w:r>
    </w:p>
    <w:p w14:paraId="399D6425" w14:textId="77777777" w:rsidR="00F33AED" w:rsidRPr="00F33AED" w:rsidRDefault="00F33AED" w:rsidP="00F33AED">
      <w:pPr>
        <w:pStyle w:val="Texto"/>
        <w:spacing w:after="0" w:line="276" w:lineRule="auto"/>
        <w:rPr>
          <w:rFonts w:ascii="Arial Narrow" w:hAnsi="Arial Narrow"/>
          <w:sz w:val="24"/>
          <w:szCs w:val="24"/>
        </w:rPr>
      </w:pPr>
    </w:p>
    <w:p w14:paraId="6617B322"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36401B6F" w14:textId="77777777" w:rsidR="00F33AED" w:rsidRPr="00F33AED" w:rsidRDefault="00F33AED" w:rsidP="00F33AED">
      <w:pPr>
        <w:pStyle w:val="Texto"/>
        <w:spacing w:after="0" w:line="276" w:lineRule="auto"/>
        <w:rPr>
          <w:rFonts w:ascii="Arial Narrow" w:hAnsi="Arial Narrow"/>
          <w:sz w:val="24"/>
          <w:szCs w:val="24"/>
        </w:rPr>
      </w:pPr>
    </w:p>
    <w:p w14:paraId="5469435F"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ARTÍCULO DÉCIMO CUARTO. </w:t>
      </w:r>
      <w:r w:rsidRPr="00F33AED">
        <w:rPr>
          <w:rFonts w:ascii="Arial Narrow" w:hAnsi="Arial Narrow"/>
          <w:sz w:val="24"/>
          <w:szCs w:val="24"/>
        </w:rPr>
        <w:t>Se reforman los artículos 11, quinto párrafo; 88 y 89, primer párrafo, y se derogan los artículos 9, séptimo párrafo, y 89, segundo párrafo, de la Ley Federal de Presupuesto y Responsabilidad Hacendaria, para quedar como sigue:</w:t>
      </w:r>
    </w:p>
    <w:p w14:paraId="654A6961" w14:textId="77777777" w:rsidR="00F33AED" w:rsidRPr="00F33AED" w:rsidRDefault="00F33AED" w:rsidP="00F33AED">
      <w:pPr>
        <w:pStyle w:val="Texto"/>
        <w:spacing w:after="0" w:line="276" w:lineRule="auto"/>
        <w:rPr>
          <w:rFonts w:ascii="Arial Narrow" w:hAnsi="Arial Narrow"/>
          <w:sz w:val="24"/>
          <w:szCs w:val="24"/>
        </w:rPr>
      </w:pPr>
    </w:p>
    <w:p w14:paraId="72B98E38" w14:textId="77777777" w:rsidR="00F33AED" w:rsidRPr="00F33AED" w:rsidRDefault="00F33AED" w:rsidP="00F33AED">
      <w:pPr>
        <w:pStyle w:val="Texto"/>
        <w:spacing w:after="0" w:line="276" w:lineRule="auto"/>
        <w:rPr>
          <w:rFonts w:ascii="Arial Narrow" w:hAnsi="Arial Narrow"/>
          <w:sz w:val="24"/>
          <w:szCs w:val="24"/>
        </w:rPr>
      </w:pPr>
      <w:r w:rsidRPr="00F33AED">
        <w:rPr>
          <w:rFonts w:ascii="Arial Narrow" w:hAnsi="Arial Narrow"/>
          <w:sz w:val="24"/>
          <w:szCs w:val="24"/>
        </w:rPr>
        <w:t>……..</w:t>
      </w:r>
    </w:p>
    <w:p w14:paraId="5391EE55" w14:textId="77777777" w:rsidR="00F33AED" w:rsidRPr="00F33AED" w:rsidRDefault="00F33AED" w:rsidP="00F33AED">
      <w:pPr>
        <w:pStyle w:val="Texto"/>
        <w:spacing w:after="0" w:line="276" w:lineRule="auto"/>
        <w:rPr>
          <w:rFonts w:ascii="Arial Narrow" w:hAnsi="Arial Narrow"/>
          <w:sz w:val="24"/>
          <w:szCs w:val="24"/>
        </w:rPr>
      </w:pPr>
    </w:p>
    <w:p w14:paraId="2071139D"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2D0A349E" w14:textId="77777777" w:rsidR="00F33AED" w:rsidRPr="00F33AED" w:rsidRDefault="00F33AED" w:rsidP="00F33AED">
      <w:pPr>
        <w:pStyle w:val="Texto"/>
        <w:spacing w:after="0" w:line="276" w:lineRule="auto"/>
        <w:rPr>
          <w:rFonts w:ascii="Arial Narrow" w:hAnsi="Arial Narrow"/>
          <w:b/>
          <w:bCs/>
          <w:sz w:val="24"/>
          <w:szCs w:val="24"/>
        </w:rPr>
      </w:pPr>
    </w:p>
    <w:p w14:paraId="7B916F48"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Primero. </w:t>
      </w:r>
      <w:r w:rsidRPr="00F33AED">
        <w:rPr>
          <w:rFonts w:ascii="Arial Narrow" w:hAnsi="Arial Narrow"/>
          <w:sz w:val="24"/>
          <w:szCs w:val="24"/>
        </w:rPr>
        <w:t>El presente Decreto entrará en vigor el día siguiente al de su publicación en el Diario Oficial de la Federación.</w:t>
      </w:r>
    </w:p>
    <w:p w14:paraId="15670DDA" w14:textId="77777777" w:rsidR="00F33AED" w:rsidRPr="00F33AED" w:rsidRDefault="00F33AED" w:rsidP="00F33AED">
      <w:pPr>
        <w:pStyle w:val="Texto"/>
        <w:spacing w:after="0" w:line="276" w:lineRule="auto"/>
        <w:rPr>
          <w:rFonts w:ascii="Arial Narrow" w:hAnsi="Arial Narrow"/>
          <w:b/>
          <w:bCs/>
          <w:sz w:val="24"/>
          <w:szCs w:val="24"/>
        </w:rPr>
      </w:pPr>
    </w:p>
    <w:p w14:paraId="2D8B1EDE"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Segundo. </w:t>
      </w:r>
      <w:r w:rsidRPr="00F33AED">
        <w:rPr>
          <w:rFonts w:ascii="Arial Narrow" w:hAnsi="Arial Narrow"/>
          <w:sz w:val="24"/>
          <w:szCs w:val="24"/>
        </w:rPr>
        <w:t>Se derogan todas las disposiciones que se opongan a lo dispuesto en el presente Decreto.</w:t>
      </w:r>
    </w:p>
    <w:p w14:paraId="4D2BE6BE" w14:textId="77777777" w:rsidR="00F33AED" w:rsidRPr="00F33AED" w:rsidRDefault="00F33AED" w:rsidP="00F33AED">
      <w:pPr>
        <w:pStyle w:val="Texto"/>
        <w:spacing w:after="0" w:line="276" w:lineRule="auto"/>
        <w:rPr>
          <w:rFonts w:ascii="Arial Narrow" w:hAnsi="Arial Narrow"/>
          <w:b/>
          <w:bCs/>
          <w:sz w:val="24"/>
          <w:szCs w:val="24"/>
        </w:rPr>
      </w:pPr>
    </w:p>
    <w:p w14:paraId="283FD46D"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Tercero. </w:t>
      </w:r>
      <w:r w:rsidRPr="00F33AED">
        <w:rPr>
          <w:rFonts w:ascii="Arial Narrow" w:hAnsi="Arial Narrow"/>
          <w:sz w:val="24"/>
          <w:szCs w:val="24"/>
        </w:rPr>
        <w:t>Se abroga la Ley que crea el Fideicomiso que Administrará el Fondo para el Fortalecimiento de Sociedades y Cooperativas de Ahorro y Préstamo y de Apoyo a sus Ahorradores.</w:t>
      </w:r>
    </w:p>
    <w:p w14:paraId="33C5256D" w14:textId="77777777" w:rsidR="00F33AED" w:rsidRPr="00F33AED" w:rsidRDefault="00F33AED" w:rsidP="00F33AED">
      <w:pPr>
        <w:pStyle w:val="Texto"/>
        <w:spacing w:after="0" w:line="276" w:lineRule="auto"/>
        <w:rPr>
          <w:rFonts w:ascii="Arial Narrow" w:hAnsi="Arial Narrow"/>
          <w:b/>
          <w:bCs/>
          <w:sz w:val="24"/>
          <w:szCs w:val="24"/>
        </w:rPr>
      </w:pPr>
    </w:p>
    <w:p w14:paraId="2D39998B"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lastRenderedPageBreak/>
        <w:t xml:space="preserve">Cuarto. </w:t>
      </w:r>
      <w:r w:rsidRPr="00F33AED">
        <w:rPr>
          <w:rFonts w:ascii="Arial Narrow" w:hAnsi="Arial Narrow"/>
          <w:sz w:val="24"/>
          <w:szCs w:val="24"/>
        </w:rPr>
        <w:t>Las dependencias y entidades, por conducto de sus unidades responsables, deberán coordinar las acciones que correspondan para que a más tardar dentro de los 30 días naturales contados a partir de la entrada en vigor del presente Decreto concentren, en términos de la Ley de Ingresos de la Federación para el ejercicio fiscal que corresponda, en la Tesorería de la Federación la totalidad de los recursos públicos federales que formen parte de los fideicomisos, mandatos y análogos públicos previstos en las disposiciones que se abrogan, reforman o derogan por virtud de este Decreto, salvo que la Secretaría de Hacienda y Crédito Público determine una fecha distinta para la concentración de los recursos.</w:t>
      </w:r>
    </w:p>
    <w:p w14:paraId="15C44643" w14:textId="77777777" w:rsidR="00F33AED" w:rsidRPr="00F33AED" w:rsidRDefault="00F33AED" w:rsidP="00F33AED">
      <w:pPr>
        <w:pStyle w:val="Texto"/>
        <w:spacing w:after="0" w:line="276" w:lineRule="auto"/>
        <w:rPr>
          <w:rFonts w:ascii="Arial Narrow" w:hAnsi="Arial Narrow"/>
          <w:sz w:val="24"/>
          <w:szCs w:val="24"/>
        </w:rPr>
      </w:pPr>
    </w:p>
    <w:p w14:paraId="25C826DF" w14:textId="3F4ED35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A la extinción de los fideicomisos, y terminación de mandatos y análogos públicos las entidades concentrarán en sus respectivas tesorerías los recursos distintos a los fiscales, en el plazo señalado en el primer párrafo del presente Transitorio.</w:t>
      </w:r>
    </w:p>
    <w:p w14:paraId="0A880B23" w14:textId="77777777" w:rsidR="00F33AED" w:rsidRPr="00F33AED" w:rsidRDefault="00F33AED" w:rsidP="00F33AED">
      <w:pPr>
        <w:pStyle w:val="Texto"/>
        <w:spacing w:after="0" w:line="276" w:lineRule="auto"/>
        <w:rPr>
          <w:rFonts w:ascii="Arial Narrow" w:hAnsi="Arial Narrow"/>
          <w:sz w:val="24"/>
          <w:szCs w:val="24"/>
        </w:rPr>
      </w:pPr>
    </w:p>
    <w:p w14:paraId="201FF431"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ingresos excedentes que se concentren en la Tesorería de la Federación al amparo del presente Transitorio se destinarán en términos de la Ley de Ingresos de la Federación para el ejercicio fiscal correspondiente, con prioridad para el fortalecimiento de los programas y acciones en materia de salud, especialmente para los requerimientos derivados de la atención a la Pandemia generada por la enfermedad Covid-19, que ocasiona el Coronavirus SARS-CoV2, incluyendo, en su caso, la obtención de la vacuna en el número de dosis necesarias, así como para procurar la estabilización del balance fiscal federal y el pago de las obligaciones previamente contraídas por los vehículos financieros a que se refiere el presente Decreto con anterioridad a la entrada en vigor del mismo.</w:t>
      </w:r>
    </w:p>
    <w:p w14:paraId="04E7B14E" w14:textId="77777777" w:rsidR="00F33AED" w:rsidRPr="00F33AED" w:rsidRDefault="00F33AED" w:rsidP="00F33AED">
      <w:pPr>
        <w:pStyle w:val="Texto"/>
        <w:spacing w:after="0" w:line="276" w:lineRule="auto"/>
        <w:rPr>
          <w:rFonts w:ascii="Arial Narrow" w:hAnsi="Arial Narrow"/>
          <w:b/>
          <w:bCs/>
          <w:sz w:val="24"/>
          <w:szCs w:val="24"/>
        </w:rPr>
      </w:pPr>
    </w:p>
    <w:p w14:paraId="4789A4F9"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Quinto. </w:t>
      </w:r>
      <w:r w:rsidRPr="00F33AED">
        <w:rPr>
          <w:rFonts w:ascii="Arial Narrow" w:hAnsi="Arial Narrow"/>
          <w:sz w:val="24"/>
          <w:szCs w:val="24"/>
        </w:rPr>
        <w:t>Los ejecutores de gasto, por conducto de sus unidades responsables, deberán coordinarse con las instituciones que fungen como fiduciarias para llevar a cabo los actos y procesos necesarios para extinguir los fideicomisos y dar por terminados los mandatos y análogos públicos a que se refieren las disposiciones que se reforman o derogan por virtud de este Decreto, con la finalidad de que durante el primer semestre del ejercicio 2021 se suscriban los convenios de extinción o terminación respectivamente, en términos de las disposiciones aplicables.</w:t>
      </w:r>
    </w:p>
    <w:p w14:paraId="068AC1AC" w14:textId="77777777" w:rsidR="00F33AED" w:rsidRPr="00F33AED" w:rsidRDefault="00F33AED" w:rsidP="00F33AED">
      <w:pPr>
        <w:pStyle w:val="Texto"/>
        <w:spacing w:after="0" w:line="276" w:lineRule="auto"/>
        <w:rPr>
          <w:rFonts w:ascii="Arial Narrow" w:hAnsi="Arial Narrow"/>
          <w:sz w:val="24"/>
          <w:szCs w:val="24"/>
        </w:rPr>
      </w:pPr>
    </w:p>
    <w:p w14:paraId="14349577"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derechos y obligaciones derivados de los instrumentos jurídicos que por virtud del presente Decreto se extinguen o terminan, serán asumidos por los ejecutores de gasto correspondientes con cargo a su presupuesto autorizado, de conformidad con las disposiciones aplicables.</w:t>
      </w:r>
    </w:p>
    <w:p w14:paraId="4056AFA0" w14:textId="77777777" w:rsidR="00F33AED" w:rsidRPr="00F33AED" w:rsidRDefault="00F33AED" w:rsidP="00F33AED">
      <w:pPr>
        <w:pStyle w:val="Texto"/>
        <w:spacing w:after="0" w:line="276" w:lineRule="auto"/>
        <w:rPr>
          <w:rFonts w:ascii="Arial Narrow" w:hAnsi="Arial Narrow"/>
          <w:b/>
          <w:bCs/>
          <w:sz w:val="24"/>
          <w:szCs w:val="24"/>
        </w:rPr>
      </w:pPr>
    </w:p>
    <w:p w14:paraId="589C6C35"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Sexto. </w:t>
      </w:r>
      <w:r w:rsidRPr="00F33AED">
        <w:rPr>
          <w:rFonts w:ascii="Arial Narrow" w:hAnsi="Arial Narrow"/>
          <w:sz w:val="24"/>
          <w:szCs w:val="24"/>
        </w:rPr>
        <w:t>Las dependencias y entidades que coordinen la operación de los fideicomisos, mandatos o análogos públicos serán las responsables de realizar todos los actos necesarios que permitan llevar a cabo la extinción o terminación de éstos, entre otros, por lo que se refiere a los activos y pasivos con los que cuente, en términos de la Ley Federal de Presupuesto y Responsabilidad Hacendaria y su Reglamento.</w:t>
      </w:r>
    </w:p>
    <w:p w14:paraId="03F01A5A" w14:textId="77777777" w:rsidR="00F33AED" w:rsidRPr="00F33AED" w:rsidRDefault="00F33AED" w:rsidP="00F33AED">
      <w:pPr>
        <w:pStyle w:val="Texto"/>
        <w:spacing w:after="0" w:line="276" w:lineRule="auto"/>
        <w:rPr>
          <w:rFonts w:ascii="Arial Narrow" w:hAnsi="Arial Narrow"/>
          <w:b/>
          <w:bCs/>
          <w:sz w:val="24"/>
          <w:szCs w:val="24"/>
        </w:rPr>
      </w:pPr>
    </w:p>
    <w:p w14:paraId="2D2FB428"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Séptimo. </w:t>
      </w:r>
      <w:r w:rsidRPr="00F33AED">
        <w:rPr>
          <w:rFonts w:ascii="Arial Narrow" w:hAnsi="Arial Narrow"/>
          <w:sz w:val="24"/>
          <w:szCs w:val="24"/>
        </w:rPr>
        <w:t xml:space="preserve">El Consejo Nacional de Ciencia y Tecnología, así como los Centros Públicos de Investigación llevarán a cabo las acciones necesarias para que los fideicomisos constituidos al amparo de la Ley de Ciencia y Tecnología, se ajusten a lo dispuesto en la Ley Federal de Presupuesto y Responsabilidad Hacendaria y su Reglamento, y en consecuencia concentren en la Tesorería de la Federación, en términos de la Ley de Ingresos de la Federación para el ejercicio fiscal que corresponda, la totalidad de los recursos públicos federales que formen parte del patrimonio de dichos fideicomisos, en términos de las disposiciones aplicables, en la fecha que determine la Secretaría de Hacienda y Crédito Público en conjunto con el Consejo Nacional de Ciencia y Tecnología, sin que la misma rebase el 30 de junio de 2021. Por lo que a partir de la entrada en vigor del presente Decreto no podrán adquirir compromisos adicionales con cargo al </w:t>
      </w:r>
      <w:proofErr w:type="gramStart"/>
      <w:r w:rsidRPr="00F33AED">
        <w:rPr>
          <w:rFonts w:ascii="Arial Narrow" w:hAnsi="Arial Narrow"/>
          <w:sz w:val="24"/>
          <w:szCs w:val="24"/>
        </w:rPr>
        <w:t>patrimonio  de</w:t>
      </w:r>
      <w:proofErr w:type="gramEnd"/>
      <w:r w:rsidRPr="00F33AED">
        <w:rPr>
          <w:rFonts w:ascii="Arial Narrow" w:hAnsi="Arial Narrow"/>
          <w:sz w:val="24"/>
          <w:szCs w:val="24"/>
        </w:rPr>
        <w:t xml:space="preserve"> dichos instrumentos.</w:t>
      </w:r>
    </w:p>
    <w:p w14:paraId="1A1F249F" w14:textId="77777777" w:rsidR="00F33AED" w:rsidRPr="00F33AED" w:rsidRDefault="00F33AED" w:rsidP="00F33AED">
      <w:pPr>
        <w:pStyle w:val="Texto"/>
        <w:spacing w:after="0" w:line="276" w:lineRule="auto"/>
        <w:rPr>
          <w:rFonts w:ascii="Arial Narrow" w:hAnsi="Arial Narrow"/>
          <w:sz w:val="24"/>
          <w:szCs w:val="24"/>
        </w:rPr>
      </w:pPr>
    </w:p>
    <w:p w14:paraId="37CCA32E"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Asimismo, deberán concentrar en sus tesorerías los recursos distintos a los señalados en el primer párrafo del presente Transitorio en el plazo previsto en el mismo.</w:t>
      </w:r>
    </w:p>
    <w:p w14:paraId="409CF720" w14:textId="77777777" w:rsidR="00F33AED" w:rsidRPr="00F33AED" w:rsidRDefault="00F33AED" w:rsidP="00F33AED">
      <w:pPr>
        <w:pStyle w:val="Texto"/>
        <w:spacing w:after="0" w:line="276" w:lineRule="auto"/>
        <w:rPr>
          <w:rFonts w:ascii="Arial Narrow" w:hAnsi="Arial Narrow"/>
          <w:sz w:val="24"/>
          <w:szCs w:val="24"/>
        </w:rPr>
      </w:pPr>
    </w:p>
    <w:p w14:paraId="60C1512D"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El Consejo Nacional de Ciencia y Tecnología y los Centros Públicos de Investigación deberán coordinarse con las instituciones que fungen como fiduciarias para llevar a cabo los actos y procesos necesarios para extinguir los fideicomisos públicos constituidos al amparo de la Ley de Ciencia y Tecnología, con la finalidad de que durante el ejercicio fiscal de 2021 se suscriban los convenios de extinción en términos de las disposiciones aplicables.</w:t>
      </w:r>
    </w:p>
    <w:p w14:paraId="73542148" w14:textId="77777777" w:rsidR="00F33AED" w:rsidRPr="00F33AED" w:rsidRDefault="00F33AED" w:rsidP="00F33AED">
      <w:pPr>
        <w:pStyle w:val="Texto"/>
        <w:spacing w:after="0" w:line="276" w:lineRule="auto"/>
        <w:rPr>
          <w:rFonts w:ascii="Arial Narrow" w:hAnsi="Arial Narrow"/>
          <w:sz w:val="24"/>
          <w:szCs w:val="24"/>
        </w:rPr>
      </w:pPr>
    </w:p>
    <w:p w14:paraId="7D8DC39C"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fideicomisos públicos constituidos por Centros Públicos de Investigación para el cumplimiento exclusivo de obligaciones de carácter laboral o en materia de seguridad social continuarán operando con la finalidad de salvaguardar los derechos laborales de los trabajadores.</w:t>
      </w:r>
    </w:p>
    <w:p w14:paraId="42962CA3" w14:textId="77777777" w:rsidR="00F33AED" w:rsidRPr="00F33AED" w:rsidRDefault="00F33AED" w:rsidP="00F33AED">
      <w:pPr>
        <w:pStyle w:val="Texto"/>
        <w:spacing w:after="0" w:line="276" w:lineRule="auto"/>
        <w:rPr>
          <w:rFonts w:ascii="Arial Narrow" w:hAnsi="Arial Narrow"/>
          <w:sz w:val="24"/>
          <w:szCs w:val="24"/>
        </w:rPr>
      </w:pPr>
    </w:p>
    <w:p w14:paraId="163B3186"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En caso de que los Centros Públicos de Investigación cuenten con fideicomisos que integren el cumplimiento de obligaciones de carácter laboral o en materia de seguridad social y otras obligaciones de distinta naturaleza en un solo instrumento, deberán llevar a cabo la modificación a los mismos dentro de un plazo de 30 días naturales contados a partir de la entrada en vigor del presente Decreto, a efecto de que dichos fideicomisos públicos conserven únicamente aquellas obligaciones de carácter laboral o en materia de seguridad social, y concentren los recursos no relacionados con dichos fines en términos del primer párrafo del presente Transitorio.</w:t>
      </w:r>
    </w:p>
    <w:p w14:paraId="77E7A004" w14:textId="77777777" w:rsidR="00F33AED" w:rsidRPr="00F33AED" w:rsidRDefault="00F33AED" w:rsidP="00F33AED">
      <w:pPr>
        <w:pStyle w:val="Texto"/>
        <w:spacing w:after="0" w:line="276" w:lineRule="auto"/>
        <w:rPr>
          <w:rFonts w:ascii="Arial Narrow" w:hAnsi="Arial Narrow"/>
          <w:sz w:val="24"/>
          <w:szCs w:val="24"/>
        </w:rPr>
      </w:pPr>
    </w:p>
    <w:p w14:paraId="0BF2BE74"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ingresos excedentes que se concentren en la Tesorería de la Federación al amparo del presente Transitorio se destinarán en términos de la Ley de Ingresos de la Federación para el ejercicio fiscal correspondiente, de conformidad con lo dispuesto por el último párrafo del transitorio Cuarto de este Decreto.</w:t>
      </w:r>
    </w:p>
    <w:p w14:paraId="7A812B7F" w14:textId="77777777" w:rsidR="00F33AED" w:rsidRPr="00F33AED" w:rsidRDefault="00F33AED" w:rsidP="00F33AED">
      <w:pPr>
        <w:pStyle w:val="Texto"/>
        <w:spacing w:after="0" w:line="276" w:lineRule="auto"/>
        <w:rPr>
          <w:rFonts w:ascii="Arial Narrow" w:hAnsi="Arial Narrow"/>
          <w:sz w:val="24"/>
          <w:szCs w:val="24"/>
        </w:rPr>
      </w:pPr>
    </w:p>
    <w:p w14:paraId="486EB2A7"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lastRenderedPageBreak/>
        <w:t>A la entrada en vigor del presente Decreto, los fondos Sectorial CONACYT-Secretaría de Energía-Hidrocarburos; Sectorial CONACYT-Secretaría de Energía-Sustentabilidad Energética, y de Investigación Científica y Desarrollo Tecnológico del Instituto Mexicano del Petróleo, no podrán contraer obligaciones adicionales con cargo a sus respectivos patrimonios.</w:t>
      </w:r>
    </w:p>
    <w:p w14:paraId="59C892E6" w14:textId="77777777" w:rsidR="00F33AED" w:rsidRPr="00F33AED" w:rsidRDefault="00F33AED" w:rsidP="00F33AED">
      <w:pPr>
        <w:pStyle w:val="Texto"/>
        <w:spacing w:after="0" w:line="276" w:lineRule="auto"/>
        <w:rPr>
          <w:rFonts w:ascii="Arial Narrow" w:hAnsi="Arial Narrow"/>
          <w:sz w:val="24"/>
          <w:szCs w:val="24"/>
        </w:rPr>
      </w:pPr>
    </w:p>
    <w:p w14:paraId="7EB86069"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recursos a que se refiere el artículo 88 de la Ley Federal de Presupuesto y Responsabilidad Hacendaria, que se reforma por virtud del presente Decreto, se podrán destinar a cubrir los pagos derivados de los compromisos adquiridos por los fondos a que se refiere el párrafo anterior, previo a la entrada en vigor de este Decreto.</w:t>
      </w:r>
    </w:p>
    <w:p w14:paraId="02579AB4" w14:textId="77777777" w:rsidR="00F33AED" w:rsidRPr="00F33AED" w:rsidRDefault="00F33AED" w:rsidP="00F33AED">
      <w:pPr>
        <w:pStyle w:val="Texto"/>
        <w:spacing w:after="0" w:line="276" w:lineRule="auto"/>
        <w:rPr>
          <w:rFonts w:ascii="Arial Narrow" w:hAnsi="Arial Narrow"/>
          <w:b/>
          <w:bCs/>
          <w:sz w:val="24"/>
          <w:szCs w:val="24"/>
        </w:rPr>
      </w:pPr>
    </w:p>
    <w:p w14:paraId="75D696EC"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Octavo. </w:t>
      </w:r>
      <w:r w:rsidRPr="00F33AED">
        <w:rPr>
          <w:rFonts w:ascii="Arial Narrow" w:hAnsi="Arial Narrow"/>
          <w:sz w:val="24"/>
          <w:szCs w:val="24"/>
        </w:rPr>
        <w:t>El Consejo Nacional de Ciencia y Tecnología, deberá llevar a cabo las acciones que correspondan para que a partir de la entrada en vigor del presente Decreto no se adquieran compromisos adicionales con cargo al patrimonio del fideicomiso público denominado Fondo para el Fomento y Apoyo a la Investigación Científica y Tecnológica en Bioseguridad y Biotecnología, y se concentren en la Tesorería de la Federación, en términos de la Ley de Ingresos de la Federación para el ejercicio fiscal que corresponda, la totalidad de los recursos públicos federales que formen parte del patrimonio del mismo en la fecha que determine la Secretaría de Hacienda y Crédito Público en conjunto con el Consejo Nacional de Ciencia y Tecnología, sin que la misma rebase el 30 de junio de 2021. Cumplido lo anterior, el fideicomiso deberá extinguirse durante el ejercicio fiscal de 2021.</w:t>
      </w:r>
    </w:p>
    <w:p w14:paraId="4468CA08" w14:textId="77777777" w:rsidR="00F33AED" w:rsidRPr="00F33AED" w:rsidRDefault="00F33AED" w:rsidP="00F33AED">
      <w:pPr>
        <w:pStyle w:val="Texto"/>
        <w:spacing w:after="0" w:line="276" w:lineRule="auto"/>
        <w:rPr>
          <w:rFonts w:ascii="Arial Narrow" w:hAnsi="Arial Narrow"/>
          <w:sz w:val="24"/>
          <w:szCs w:val="24"/>
        </w:rPr>
      </w:pPr>
    </w:p>
    <w:p w14:paraId="031B6DDA"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ingresos excedentes que se concentren en la Tesorería de la Federación al amparo del presente Transitorio se destinarán en términos de la Ley de Ingresos de la Federación para el ejercicio fiscal correspondiente, de conformidad con lo dispuesto por el último párrafo del Artículo Cuarto Transitorio de este Decreto.</w:t>
      </w:r>
    </w:p>
    <w:p w14:paraId="4E51E89C" w14:textId="77777777" w:rsidR="00F33AED" w:rsidRPr="00F33AED" w:rsidRDefault="00F33AED" w:rsidP="00F33AED">
      <w:pPr>
        <w:pStyle w:val="Texto"/>
        <w:spacing w:after="0" w:line="276" w:lineRule="auto"/>
        <w:rPr>
          <w:rFonts w:ascii="Arial Narrow" w:hAnsi="Arial Narrow"/>
          <w:b/>
          <w:bCs/>
          <w:sz w:val="24"/>
          <w:szCs w:val="24"/>
        </w:rPr>
      </w:pPr>
    </w:p>
    <w:p w14:paraId="37558D27"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Noveno. </w:t>
      </w:r>
      <w:r w:rsidRPr="00F33AED">
        <w:rPr>
          <w:rFonts w:ascii="Arial Narrow" w:hAnsi="Arial Narrow"/>
          <w:sz w:val="24"/>
          <w:szCs w:val="24"/>
        </w:rPr>
        <w:t>Se deroga el transitorio Tercero del Decreto por el que se reforman, adicionan y derogan diversas disposiciones de la Ley Aduanera, publicado en el Diario Oficial de la Federación el 1o. de enero de 2002.</w:t>
      </w:r>
    </w:p>
    <w:p w14:paraId="6814F1E6" w14:textId="77777777" w:rsidR="00F33AED" w:rsidRPr="00F33AED" w:rsidRDefault="00F33AED" w:rsidP="00F33AED">
      <w:pPr>
        <w:pStyle w:val="Texto"/>
        <w:spacing w:after="0" w:line="276" w:lineRule="auto"/>
        <w:rPr>
          <w:rFonts w:ascii="Arial Narrow" w:hAnsi="Arial Narrow"/>
          <w:b/>
          <w:bCs/>
          <w:sz w:val="24"/>
          <w:szCs w:val="24"/>
        </w:rPr>
      </w:pPr>
    </w:p>
    <w:p w14:paraId="0690F181"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w:t>
      </w:r>
      <w:r w:rsidRPr="00F33AED">
        <w:rPr>
          <w:rFonts w:ascii="Arial Narrow" w:hAnsi="Arial Narrow"/>
          <w:sz w:val="24"/>
          <w:szCs w:val="24"/>
        </w:rPr>
        <w:t>La Comisión Nacional de Cultura Física y Deporte realizará las acciones conducentes para el otorgamiento de un reconocimiento económico vitalicio a los deportistas que en representación oficial obtengan o hayan obtenido una o más medallas en Juegos Olímpicos o Paralímpicos, con cargo a su presupuesto autorizado, para lo cual el Reglamento de la Ley General de Cultura Física y Deporte establecerá los criterios y bases para el otorgamiento de dicho reconocimiento.</w:t>
      </w:r>
    </w:p>
    <w:p w14:paraId="018D9964" w14:textId="77777777" w:rsidR="00F33AED" w:rsidRPr="00F33AED" w:rsidRDefault="00F33AED" w:rsidP="00F33AED">
      <w:pPr>
        <w:pStyle w:val="Texto"/>
        <w:spacing w:after="0" w:line="276" w:lineRule="auto"/>
        <w:rPr>
          <w:rFonts w:ascii="Arial Narrow" w:hAnsi="Arial Narrow"/>
          <w:b/>
          <w:bCs/>
          <w:sz w:val="24"/>
          <w:szCs w:val="24"/>
        </w:rPr>
      </w:pPr>
    </w:p>
    <w:p w14:paraId="3042354C"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lastRenderedPageBreak/>
        <w:t xml:space="preserve">Décimo Primero. </w:t>
      </w:r>
      <w:r w:rsidRPr="00F33AED">
        <w:rPr>
          <w:rFonts w:ascii="Arial Narrow" w:hAnsi="Arial Narrow"/>
          <w:sz w:val="24"/>
          <w:szCs w:val="24"/>
        </w:rPr>
        <w:t>Dentro de un plazo de ciento ochenta días naturales, el Ejecutivo Federal deberá reformar los Reglamentos de las leyes que se reforman por virtud de la entrada en vigor del presente Decreto, en lo que resulte conducente.</w:t>
      </w:r>
    </w:p>
    <w:p w14:paraId="77035F47" w14:textId="77777777" w:rsidR="00F33AED" w:rsidRPr="00F33AED" w:rsidRDefault="00F33AED" w:rsidP="00F33AED">
      <w:pPr>
        <w:pStyle w:val="Texto"/>
        <w:spacing w:after="0" w:line="276" w:lineRule="auto"/>
        <w:rPr>
          <w:rFonts w:ascii="Arial Narrow" w:hAnsi="Arial Narrow"/>
          <w:b/>
          <w:bCs/>
          <w:sz w:val="24"/>
          <w:szCs w:val="24"/>
        </w:rPr>
      </w:pPr>
    </w:p>
    <w:p w14:paraId="576B14C0"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Segundo. </w:t>
      </w:r>
      <w:r w:rsidRPr="00F33AED">
        <w:rPr>
          <w:rFonts w:ascii="Arial Narrow" w:hAnsi="Arial Narrow"/>
          <w:sz w:val="24"/>
          <w:szCs w:val="24"/>
        </w:rPr>
        <w:t>La Secretaría de Gobernación, con cargo a su presupuesto autorizado, asumirá las obligaciones pendientes de cumplimiento relacionadas con el Fondo de Apoyo Social para ex Trabajadores Migratorios Mexicanos, hasta su total cumplimiento.</w:t>
      </w:r>
    </w:p>
    <w:p w14:paraId="4207E5D6" w14:textId="77777777" w:rsidR="00F33AED" w:rsidRPr="00F33AED" w:rsidRDefault="00F33AED" w:rsidP="00F33AED">
      <w:pPr>
        <w:pStyle w:val="Texto"/>
        <w:spacing w:after="0" w:line="276" w:lineRule="auto"/>
        <w:rPr>
          <w:rFonts w:ascii="Arial Narrow" w:hAnsi="Arial Narrow"/>
          <w:b/>
          <w:bCs/>
          <w:sz w:val="24"/>
          <w:szCs w:val="24"/>
        </w:rPr>
      </w:pPr>
    </w:p>
    <w:p w14:paraId="440925A6"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Tercero. </w:t>
      </w:r>
      <w:r w:rsidRPr="00F33AED">
        <w:rPr>
          <w:rFonts w:ascii="Arial Narrow" w:hAnsi="Arial Narrow"/>
          <w:sz w:val="24"/>
          <w:szCs w:val="24"/>
        </w:rPr>
        <w:t>Los recursos que integran el patrimonio de los fideicomisos públicos denominados Fondo Metropolitano y Fondo Regional se concentrarán en la Tesorería de la Federación sujetándose a lo dispuesto en el transitorio Cuarto del presente Decreto. Los recursos aportados deberán ser destinados, en primer término, al Programa de Mejoramiento Urbano a cargo de la Secretaría de Desarrollo Agrario, Territorial y Urbano.</w:t>
      </w:r>
    </w:p>
    <w:p w14:paraId="2DF62227" w14:textId="77777777" w:rsidR="00F33AED" w:rsidRPr="00F33AED" w:rsidRDefault="00F33AED" w:rsidP="00F33AED">
      <w:pPr>
        <w:pStyle w:val="Texto"/>
        <w:spacing w:after="0" w:line="276" w:lineRule="auto"/>
        <w:rPr>
          <w:rFonts w:ascii="Arial Narrow" w:hAnsi="Arial Narrow"/>
          <w:b/>
          <w:bCs/>
          <w:sz w:val="24"/>
          <w:szCs w:val="24"/>
        </w:rPr>
      </w:pPr>
    </w:p>
    <w:p w14:paraId="56890BA2"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Cuarto. </w:t>
      </w:r>
      <w:r w:rsidRPr="00F33AED">
        <w:rPr>
          <w:rFonts w:ascii="Arial Narrow" w:hAnsi="Arial Narrow"/>
          <w:sz w:val="24"/>
          <w:szCs w:val="24"/>
        </w:rPr>
        <w:t>Los recursos que integran el patrimonio del fideicomiso público denominado Fondo para el Desarrollo de Zonas de Producción Minera se concentrarán en la Tesorería de la Federación sujetándose a lo dispuesto en el transitorio Cuarto del presente Decreto por lo que se refiere a los recursos obtenidos previo al ejercicio fiscal 2019. Por lo que se refiere a los recursos obtenidos durante el ejercicio fiscal 2019 se estará a lo dispuesto por la autoridad jurisdiccional competente y, en caso de resultar procedente se sujetarán a dicho Transitorio.</w:t>
      </w:r>
    </w:p>
    <w:p w14:paraId="62901B0B" w14:textId="77777777" w:rsidR="00F33AED" w:rsidRPr="00F33AED" w:rsidRDefault="00F33AED" w:rsidP="00F33AED">
      <w:pPr>
        <w:pStyle w:val="Texto"/>
        <w:spacing w:after="0" w:line="276" w:lineRule="auto"/>
        <w:rPr>
          <w:rFonts w:ascii="Arial Narrow" w:hAnsi="Arial Narrow"/>
          <w:sz w:val="24"/>
          <w:szCs w:val="24"/>
        </w:rPr>
      </w:pPr>
    </w:p>
    <w:p w14:paraId="4D6A62FE"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Una vez realizado lo anterior, la Secretaría de Economía por conducto de la unidad responsable de dicho fideicomiso público en conjunto con la institución fiduciaria procederán en términos de lo señalado en el transitorio Quinto.</w:t>
      </w:r>
    </w:p>
    <w:p w14:paraId="056476A1" w14:textId="77777777" w:rsidR="00F33AED" w:rsidRPr="00F33AED" w:rsidRDefault="00F33AED" w:rsidP="00F33AED">
      <w:pPr>
        <w:pStyle w:val="Texto"/>
        <w:spacing w:after="0" w:line="276" w:lineRule="auto"/>
        <w:rPr>
          <w:rFonts w:ascii="Arial Narrow" w:hAnsi="Arial Narrow"/>
          <w:b/>
          <w:bCs/>
          <w:sz w:val="24"/>
          <w:szCs w:val="24"/>
        </w:rPr>
      </w:pPr>
    </w:p>
    <w:p w14:paraId="7A27B57C"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Quinto. </w:t>
      </w:r>
      <w:r w:rsidRPr="00F33AED">
        <w:rPr>
          <w:rFonts w:ascii="Arial Narrow" w:hAnsi="Arial Narrow"/>
          <w:sz w:val="24"/>
          <w:szCs w:val="24"/>
        </w:rPr>
        <w:t>A la entrada en vigor del presente Decreto, el Fideicomiso para promover el acceso al financiamiento de MIPYMES y Emprendedores no podrá contraer obligaciones adicionales con cargo a su patrimonio, sin embargo, continuará cumpliendo con los compromisos derivados de los instrumentos de garantía contratados, conforme a las disposiciones aplicables, para el cumplimiento de sus fines.</w:t>
      </w:r>
    </w:p>
    <w:p w14:paraId="606A3C53" w14:textId="77777777" w:rsidR="00F33AED" w:rsidRPr="00F33AED" w:rsidRDefault="00F33AED" w:rsidP="00F33AED">
      <w:pPr>
        <w:pStyle w:val="Texto"/>
        <w:spacing w:after="0" w:line="276" w:lineRule="auto"/>
        <w:rPr>
          <w:rFonts w:ascii="Arial Narrow" w:hAnsi="Arial Narrow"/>
          <w:sz w:val="24"/>
          <w:szCs w:val="24"/>
        </w:rPr>
      </w:pPr>
    </w:p>
    <w:p w14:paraId="669913BE"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Una vez cumplidas la totalidad de las obligaciones y se ejerzan los derechos derivados de los instrumentos a que se refiere el párrafo anterior, el Fideicomiso para promover el acceso al financiamiento de MIPYMES y Emprendedores se extinguirá en términos de las disposiciones aplicables.</w:t>
      </w:r>
    </w:p>
    <w:p w14:paraId="199746D4" w14:textId="77777777" w:rsidR="00F33AED" w:rsidRPr="00F33AED" w:rsidRDefault="00F33AED" w:rsidP="00F33AED">
      <w:pPr>
        <w:pStyle w:val="Texto"/>
        <w:spacing w:after="0" w:line="276" w:lineRule="auto"/>
        <w:rPr>
          <w:rFonts w:ascii="Arial Narrow" w:hAnsi="Arial Narrow"/>
          <w:sz w:val="24"/>
          <w:szCs w:val="24"/>
        </w:rPr>
      </w:pPr>
    </w:p>
    <w:p w14:paraId="5B84EE95"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A la extinción de dicho vehículo, la Secretaría de Economía por conducto de la unidad responsable, realizará las acciones necesarias para concentrar los recursos federales remanentes en la Tesorería de la Federación.</w:t>
      </w:r>
    </w:p>
    <w:p w14:paraId="15C1B37B" w14:textId="77777777" w:rsidR="00F33AED" w:rsidRPr="00F33AED" w:rsidRDefault="00F33AED" w:rsidP="00F33AED">
      <w:pPr>
        <w:pStyle w:val="Texto"/>
        <w:spacing w:after="0" w:line="276" w:lineRule="auto"/>
        <w:rPr>
          <w:rFonts w:ascii="Arial Narrow" w:hAnsi="Arial Narrow"/>
          <w:sz w:val="24"/>
          <w:szCs w:val="24"/>
        </w:rPr>
      </w:pPr>
    </w:p>
    <w:p w14:paraId="430F37FF"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Los ingresos excedentes que se concentren en la Tesorería de la Federación al amparo del presente Transitorio se destinarán en términos de la Ley de Ingresos de la Federación para el ejercicio fiscal correspondiente.</w:t>
      </w:r>
    </w:p>
    <w:p w14:paraId="39E401F6" w14:textId="77777777" w:rsidR="00F33AED" w:rsidRPr="00F33AED" w:rsidRDefault="00F33AED" w:rsidP="00F33AED">
      <w:pPr>
        <w:pStyle w:val="Texto"/>
        <w:spacing w:after="0" w:line="276" w:lineRule="auto"/>
        <w:rPr>
          <w:rFonts w:ascii="Arial Narrow" w:hAnsi="Arial Narrow"/>
          <w:b/>
          <w:bCs/>
          <w:sz w:val="24"/>
          <w:szCs w:val="24"/>
        </w:rPr>
      </w:pPr>
    </w:p>
    <w:p w14:paraId="7B2C096A"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Sexto. </w:t>
      </w:r>
      <w:r w:rsidRPr="00F33AED">
        <w:rPr>
          <w:rFonts w:ascii="Arial Narrow" w:hAnsi="Arial Narrow"/>
          <w:sz w:val="24"/>
          <w:szCs w:val="24"/>
        </w:rPr>
        <w:t>La Secretaría de Hacienda y Crédito Público, en su carácter de mandante en el contrato de Mandato para la Administración de los Recursos del Programa de Cooperación Energética para Países de Centroamérica y el Caribe, deberá coordinarse con la institución que funja con el carácter de mandataria para llevar a cabo las acciones necesarias para formalizar la terminación de dicho instrumento en términos del transitorio Quinto del presente Decreto. De igual forma, por conducto de la unidad responsable del mandato, deberá coordinar las acciones que correspondan para que concentre los recursos públicos federales en la Tesorería de la Federación, de conformidad con lo dispuesto en el transitorio Cuarto del presente Decreto.</w:t>
      </w:r>
    </w:p>
    <w:p w14:paraId="6372198C" w14:textId="77777777" w:rsidR="00F33AED" w:rsidRPr="00F33AED" w:rsidRDefault="00F33AED" w:rsidP="00F33AED">
      <w:pPr>
        <w:pStyle w:val="Texto"/>
        <w:spacing w:after="0" w:line="276" w:lineRule="auto"/>
        <w:rPr>
          <w:rFonts w:ascii="Arial Narrow" w:hAnsi="Arial Narrow"/>
          <w:sz w:val="24"/>
          <w:szCs w:val="24"/>
        </w:rPr>
      </w:pPr>
    </w:p>
    <w:p w14:paraId="2B4AFB62"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sz w:val="24"/>
          <w:szCs w:val="24"/>
        </w:rPr>
        <w:t>Asimismo, la unidad responsable del Mandato deberá llevar a cabo las acciones conducentes para efectuar la recuperación de los créditos que, en su caso, se hubiesen otorgado con cargo a los recursos del Mandato a que se refiere el presente transitorio, a efecto de que dichos recursos sean concentrados en Tesorería de la Federación, en los términos previstos en el transitorio Cuarto del presente Decreto.</w:t>
      </w:r>
    </w:p>
    <w:p w14:paraId="769AAB2D" w14:textId="77777777" w:rsidR="00F33AED" w:rsidRPr="00F33AED" w:rsidRDefault="00F33AED" w:rsidP="00F33AED">
      <w:pPr>
        <w:pStyle w:val="Texto"/>
        <w:spacing w:after="0" w:line="276" w:lineRule="auto"/>
        <w:rPr>
          <w:rFonts w:ascii="Arial Narrow" w:hAnsi="Arial Narrow"/>
          <w:b/>
          <w:bCs/>
          <w:sz w:val="24"/>
          <w:szCs w:val="24"/>
        </w:rPr>
      </w:pPr>
    </w:p>
    <w:p w14:paraId="26A5CF9D" w14:textId="77777777" w:rsidR="00F33AED" w:rsidRPr="00F33AED" w:rsidRDefault="00F33AED" w:rsidP="000D7BFE">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Séptimo. </w:t>
      </w:r>
      <w:r w:rsidRPr="00F33AED">
        <w:rPr>
          <w:rFonts w:ascii="Arial Narrow" w:hAnsi="Arial Narrow"/>
          <w:sz w:val="24"/>
          <w:szCs w:val="24"/>
        </w:rPr>
        <w:t>A partir de la entrada en vigor del presente Decreto, los ejecutores de gasto no podrán comprometer recursos públicos con cargo a los fideicomisos sin estructura orgánica, mandatos o análogos públicos, a que se refieren las disposiciones que se reforman o derogan por virtud de este Decreto y de sus disposiciones transitorias.</w:t>
      </w:r>
    </w:p>
    <w:p w14:paraId="421A9406" w14:textId="77777777" w:rsidR="00F33AED" w:rsidRPr="00F33AED" w:rsidRDefault="00F33AED" w:rsidP="00F33AED">
      <w:pPr>
        <w:pStyle w:val="Texto"/>
        <w:spacing w:after="0" w:line="276" w:lineRule="auto"/>
        <w:rPr>
          <w:rFonts w:ascii="Arial Narrow" w:hAnsi="Arial Narrow"/>
          <w:b/>
          <w:bCs/>
          <w:sz w:val="24"/>
          <w:szCs w:val="24"/>
        </w:rPr>
      </w:pPr>
    </w:p>
    <w:p w14:paraId="10AD89CB" w14:textId="77777777" w:rsidR="00F33AED" w:rsidRPr="00F33AED" w:rsidRDefault="00F33AED" w:rsidP="00653129">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Octavo. </w:t>
      </w:r>
      <w:r w:rsidRPr="00F33AED">
        <w:rPr>
          <w:rFonts w:ascii="Arial Narrow" w:hAnsi="Arial Narrow"/>
          <w:sz w:val="24"/>
          <w:szCs w:val="24"/>
        </w:rPr>
        <w:t>Los recursos que integran el patrimonio del Fondo a que se refiere el segundo párrafo del artículo 22 de la Ley Orgánica de la Financiera Nacional de Desarrollo Agropecuario, Rural, Forestal y Pesquero que se deroga deberán ser reintegrados a la Financiera mismo que formará parte de su patrimonio, salvo el monto que, en su caso, la Secretaría de Hacienda y Crédito Público determine se reintegre a la Tesorería de la Federación. Asimismo, la Financiera, en conjunto con la institución crediticia del citado Fondo, procederá en términos de lo señalado en los transitorios Cuarto y Quinto del presente Decreto.</w:t>
      </w:r>
    </w:p>
    <w:p w14:paraId="6C8BDB87" w14:textId="77777777" w:rsidR="00F33AED" w:rsidRPr="00F33AED" w:rsidRDefault="00F33AED" w:rsidP="00F33AED">
      <w:pPr>
        <w:pStyle w:val="Texto"/>
        <w:spacing w:after="0" w:line="276" w:lineRule="auto"/>
        <w:rPr>
          <w:rFonts w:ascii="Arial Narrow" w:hAnsi="Arial Narrow"/>
          <w:b/>
          <w:bCs/>
          <w:sz w:val="24"/>
          <w:szCs w:val="24"/>
        </w:rPr>
      </w:pPr>
    </w:p>
    <w:p w14:paraId="4C71BF61" w14:textId="77777777" w:rsidR="00F33AED" w:rsidRPr="00F33AED" w:rsidRDefault="00F33AED" w:rsidP="00653129">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Décimo Noveno. </w:t>
      </w:r>
      <w:r w:rsidRPr="00F33AED">
        <w:rPr>
          <w:rFonts w:ascii="Arial Narrow" w:hAnsi="Arial Narrow"/>
          <w:sz w:val="24"/>
          <w:szCs w:val="24"/>
        </w:rPr>
        <w:t>Se deroga el transitorio Noveno del Decreto por el que se expide la Ley General de Protección Civil publicado en el Diario Oficial de la Federación el 6 de junio de 2012.</w:t>
      </w:r>
    </w:p>
    <w:p w14:paraId="42C7D776" w14:textId="77777777" w:rsidR="00F33AED" w:rsidRPr="00F33AED" w:rsidRDefault="00F33AED" w:rsidP="00F33AED">
      <w:pPr>
        <w:pStyle w:val="Texto"/>
        <w:spacing w:after="0" w:line="276" w:lineRule="auto"/>
        <w:rPr>
          <w:rFonts w:ascii="Arial Narrow" w:hAnsi="Arial Narrow"/>
          <w:sz w:val="24"/>
          <w:szCs w:val="24"/>
        </w:rPr>
      </w:pPr>
    </w:p>
    <w:p w14:paraId="07A1A0F0" w14:textId="77777777" w:rsidR="00F33AED" w:rsidRPr="00F33AED" w:rsidRDefault="00F33AED" w:rsidP="00653129">
      <w:pPr>
        <w:pStyle w:val="Texto"/>
        <w:spacing w:after="0" w:line="276" w:lineRule="auto"/>
        <w:ind w:firstLine="0"/>
        <w:rPr>
          <w:rFonts w:ascii="Arial Narrow" w:hAnsi="Arial Narrow"/>
          <w:sz w:val="24"/>
          <w:szCs w:val="24"/>
        </w:rPr>
      </w:pPr>
      <w:r w:rsidRPr="00F33AED">
        <w:rPr>
          <w:rFonts w:ascii="Arial Narrow" w:hAnsi="Arial Narrow"/>
          <w:sz w:val="24"/>
          <w:szCs w:val="24"/>
        </w:rPr>
        <w:t xml:space="preserve">A partir del 1o. de enero de 2021, el Fideicomiso Fondo de Desastres Naturales no asumirá compromisos adicionales a los adquiridos previamente, salvo los relativos a los gastos de operación, y únicamente podrán llevarse a cabo los actos tendientes a su extinción. Con los </w:t>
      </w:r>
      <w:r w:rsidRPr="00F33AED">
        <w:rPr>
          <w:rFonts w:ascii="Arial Narrow" w:hAnsi="Arial Narrow"/>
          <w:sz w:val="24"/>
          <w:szCs w:val="24"/>
        </w:rPr>
        <w:lastRenderedPageBreak/>
        <w:t>recursos a que se refiere el artículo 37 de la Ley Federal de Presupuesto y Responsabilidad Hacendaria se podrán cubrir las obligaciones que se tengan pendientes y que no se paguen con cargo al patrimonio del Fideicomiso.</w:t>
      </w:r>
    </w:p>
    <w:p w14:paraId="5EA7CD36" w14:textId="77777777" w:rsidR="00F33AED" w:rsidRPr="00F33AED" w:rsidRDefault="00F33AED" w:rsidP="00F33AED">
      <w:pPr>
        <w:pStyle w:val="Texto"/>
        <w:spacing w:after="0" w:line="276" w:lineRule="auto"/>
        <w:rPr>
          <w:rFonts w:ascii="Arial Narrow" w:hAnsi="Arial Narrow"/>
          <w:sz w:val="24"/>
          <w:szCs w:val="24"/>
        </w:rPr>
      </w:pPr>
    </w:p>
    <w:p w14:paraId="66786908" w14:textId="77777777" w:rsidR="00F33AED" w:rsidRPr="00F33AED" w:rsidRDefault="00F33AED" w:rsidP="00653129">
      <w:pPr>
        <w:pStyle w:val="Texto"/>
        <w:spacing w:after="0" w:line="276" w:lineRule="auto"/>
        <w:ind w:firstLine="0"/>
        <w:rPr>
          <w:rFonts w:ascii="Arial Narrow" w:hAnsi="Arial Narrow"/>
          <w:sz w:val="24"/>
          <w:szCs w:val="24"/>
        </w:rPr>
      </w:pPr>
      <w:r w:rsidRPr="00F33AED">
        <w:rPr>
          <w:rFonts w:ascii="Arial Narrow" w:hAnsi="Arial Narrow"/>
          <w:sz w:val="24"/>
          <w:szCs w:val="24"/>
        </w:rPr>
        <w:t>Los remanentes de recursos de este Fideicomiso se deberán concentrar a más tardar el 30 de junio de 2021, por concepto de aprovechamientos, a la Tesorería de la Federación y se destinarán por la Secretaría de Hacienda y Crédito Público para la atención de desastres naturales, así como para cubrir las obligaciones pendientes y que no se paguen con cargo al patrimonio del Fideicomiso.</w:t>
      </w:r>
    </w:p>
    <w:p w14:paraId="34623EA2" w14:textId="77777777" w:rsidR="00F33AED" w:rsidRPr="00F33AED" w:rsidRDefault="00F33AED" w:rsidP="00F33AED">
      <w:pPr>
        <w:pStyle w:val="Texto"/>
        <w:spacing w:after="0" w:line="276" w:lineRule="auto"/>
        <w:rPr>
          <w:rFonts w:ascii="Arial Narrow" w:hAnsi="Arial Narrow"/>
          <w:b/>
          <w:bCs/>
          <w:sz w:val="24"/>
          <w:szCs w:val="24"/>
        </w:rPr>
      </w:pPr>
    </w:p>
    <w:p w14:paraId="3809A7D1" w14:textId="77777777" w:rsidR="00F33AED" w:rsidRPr="00F33AED" w:rsidRDefault="00F33AED" w:rsidP="00653129">
      <w:pPr>
        <w:pStyle w:val="Texto"/>
        <w:spacing w:after="0" w:line="276" w:lineRule="auto"/>
        <w:ind w:firstLine="0"/>
        <w:rPr>
          <w:rFonts w:ascii="Arial Narrow" w:hAnsi="Arial Narrow"/>
          <w:sz w:val="24"/>
          <w:szCs w:val="24"/>
        </w:rPr>
      </w:pPr>
      <w:r w:rsidRPr="00F33AED">
        <w:rPr>
          <w:rFonts w:ascii="Arial Narrow" w:hAnsi="Arial Narrow"/>
          <w:b/>
          <w:bCs/>
          <w:sz w:val="24"/>
          <w:szCs w:val="24"/>
        </w:rPr>
        <w:t xml:space="preserve">Vigésimo. </w:t>
      </w:r>
      <w:r w:rsidRPr="00F33AED">
        <w:rPr>
          <w:rFonts w:ascii="Arial Narrow" w:hAnsi="Arial Narrow"/>
          <w:sz w:val="24"/>
          <w:szCs w:val="24"/>
        </w:rPr>
        <w:t>Se faculta a la SHCP, para que en coordinación con la Fiduciaria establecida por la Ley del FIPAGO, en su caso, realice los convenios, acuerdos, y todos los actos jurídicos que sean necesarios, para dar cumplimiento a las obligaciones contraídas y convenios en proceso de formalización al 20 de septiembre de 2020. Asimismo, se faculta a la SHCP para realizar los convenios, acuerdos, y todos los actos jurídicos que se requieran, en coordinación con las Entidades Federativas en las que se localizan las citadas cajas de ahorro, para dar cumplimiento a las obligaciones contraídas y convenios en proceso de formalización que hayan sido reportados por la SHCP.</w:t>
      </w:r>
    </w:p>
    <w:p w14:paraId="6577C408" w14:textId="77777777" w:rsidR="00F33AED" w:rsidRPr="00F33AED" w:rsidRDefault="00F33AED" w:rsidP="00F33AED">
      <w:pPr>
        <w:pStyle w:val="Texto"/>
        <w:spacing w:after="0" w:line="276" w:lineRule="auto"/>
        <w:rPr>
          <w:rFonts w:ascii="Arial Narrow" w:eastAsia="Calibri" w:hAnsi="Arial Narrow"/>
          <w:sz w:val="24"/>
          <w:szCs w:val="24"/>
        </w:rPr>
      </w:pPr>
    </w:p>
    <w:p w14:paraId="3EA84F35" w14:textId="77777777" w:rsidR="00F33AED" w:rsidRPr="00F33AED" w:rsidRDefault="00F33AED" w:rsidP="00653129">
      <w:pPr>
        <w:pStyle w:val="Texto"/>
        <w:spacing w:after="0" w:line="276" w:lineRule="auto"/>
        <w:ind w:firstLine="0"/>
        <w:rPr>
          <w:rFonts w:ascii="Arial Narrow" w:eastAsia="Calibri" w:hAnsi="Arial Narrow"/>
          <w:sz w:val="24"/>
          <w:szCs w:val="24"/>
        </w:rPr>
      </w:pPr>
      <w:r w:rsidRPr="00F33AED">
        <w:rPr>
          <w:rFonts w:ascii="Arial Narrow" w:eastAsia="Calibri" w:hAnsi="Arial Narrow"/>
          <w:sz w:val="24"/>
          <w:szCs w:val="24"/>
        </w:rPr>
        <w:t xml:space="preserve">Ciudad de México, a 20 de octubre de 2020.- </w:t>
      </w:r>
      <w:proofErr w:type="spellStart"/>
      <w:r w:rsidRPr="00F33AED">
        <w:rPr>
          <w:rFonts w:ascii="Arial Narrow" w:eastAsia="Calibri" w:hAnsi="Arial Narrow"/>
          <w:sz w:val="24"/>
          <w:szCs w:val="24"/>
        </w:rPr>
        <w:t>Dip</w:t>
      </w:r>
      <w:proofErr w:type="spellEnd"/>
      <w:r w:rsidRPr="00F33AED">
        <w:rPr>
          <w:rFonts w:ascii="Arial Narrow" w:eastAsia="Calibri" w:hAnsi="Arial Narrow"/>
          <w:sz w:val="24"/>
          <w:szCs w:val="24"/>
        </w:rPr>
        <w:t xml:space="preserve">. </w:t>
      </w:r>
      <w:r w:rsidRPr="00F33AED">
        <w:rPr>
          <w:rFonts w:ascii="Arial Narrow" w:eastAsia="Calibri" w:hAnsi="Arial Narrow"/>
          <w:b/>
          <w:sz w:val="24"/>
          <w:szCs w:val="24"/>
        </w:rPr>
        <w:t xml:space="preserve">Dulce María Sauri </w:t>
      </w:r>
      <w:proofErr w:type="spellStart"/>
      <w:r w:rsidRPr="00F33AED">
        <w:rPr>
          <w:rFonts w:ascii="Arial Narrow" w:eastAsia="Calibri" w:hAnsi="Arial Narrow"/>
          <w:b/>
          <w:sz w:val="24"/>
          <w:szCs w:val="24"/>
        </w:rPr>
        <w:t>Riancho</w:t>
      </w:r>
      <w:proofErr w:type="spellEnd"/>
      <w:r w:rsidRPr="00F33AED">
        <w:rPr>
          <w:rFonts w:ascii="Arial Narrow" w:eastAsia="Calibri" w:hAnsi="Arial Narrow"/>
          <w:sz w:val="24"/>
          <w:szCs w:val="24"/>
        </w:rPr>
        <w:t xml:space="preserve">, </w:t>
      </w:r>
      <w:proofErr w:type="gramStart"/>
      <w:r w:rsidRPr="00F33AED">
        <w:rPr>
          <w:rFonts w:ascii="Arial Narrow" w:eastAsia="Calibri" w:hAnsi="Arial Narrow"/>
          <w:sz w:val="24"/>
          <w:szCs w:val="24"/>
        </w:rPr>
        <w:t>Presidenta.-</w:t>
      </w:r>
      <w:proofErr w:type="gramEnd"/>
      <w:r w:rsidRPr="00F33AED">
        <w:rPr>
          <w:rFonts w:ascii="Arial Narrow" w:eastAsia="Calibri" w:hAnsi="Arial Narrow"/>
          <w:sz w:val="24"/>
          <w:szCs w:val="24"/>
        </w:rPr>
        <w:t xml:space="preserve"> Sen. </w:t>
      </w:r>
      <w:r w:rsidRPr="00F33AED">
        <w:rPr>
          <w:rFonts w:ascii="Arial Narrow" w:eastAsia="Calibri" w:hAnsi="Arial Narrow"/>
          <w:b/>
          <w:sz w:val="24"/>
          <w:szCs w:val="24"/>
        </w:rPr>
        <w:t>Oscar Eduardo Ramírez Aguilar</w:t>
      </w:r>
      <w:r w:rsidRPr="00F33AED">
        <w:rPr>
          <w:rFonts w:ascii="Arial Narrow" w:eastAsia="Calibri" w:hAnsi="Arial Narrow"/>
          <w:sz w:val="24"/>
          <w:szCs w:val="24"/>
        </w:rPr>
        <w:t xml:space="preserve">, </w:t>
      </w:r>
      <w:proofErr w:type="gramStart"/>
      <w:r w:rsidRPr="00F33AED">
        <w:rPr>
          <w:rFonts w:ascii="Arial Narrow" w:eastAsia="Calibri" w:hAnsi="Arial Narrow"/>
          <w:sz w:val="24"/>
          <w:szCs w:val="24"/>
        </w:rPr>
        <w:t>Presidente.-</w:t>
      </w:r>
      <w:proofErr w:type="gramEnd"/>
      <w:r w:rsidRPr="00F33AED">
        <w:rPr>
          <w:rFonts w:ascii="Arial Narrow" w:eastAsia="Calibri" w:hAnsi="Arial Narrow"/>
          <w:sz w:val="24"/>
          <w:szCs w:val="24"/>
        </w:rPr>
        <w:t xml:space="preserve"> </w:t>
      </w:r>
      <w:proofErr w:type="spellStart"/>
      <w:r w:rsidRPr="00F33AED">
        <w:rPr>
          <w:rFonts w:ascii="Arial Narrow" w:eastAsia="Calibri" w:hAnsi="Arial Narrow"/>
          <w:sz w:val="24"/>
          <w:szCs w:val="24"/>
        </w:rPr>
        <w:t>Dip</w:t>
      </w:r>
      <w:proofErr w:type="spellEnd"/>
      <w:r w:rsidRPr="00F33AED">
        <w:rPr>
          <w:rFonts w:ascii="Arial Narrow" w:eastAsia="Calibri" w:hAnsi="Arial Narrow"/>
          <w:sz w:val="24"/>
          <w:szCs w:val="24"/>
        </w:rPr>
        <w:t xml:space="preserve">. </w:t>
      </w:r>
      <w:r w:rsidRPr="00F33AED">
        <w:rPr>
          <w:rFonts w:ascii="Arial Narrow" w:eastAsia="Calibri" w:hAnsi="Arial Narrow"/>
          <w:b/>
          <w:sz w:val="24"/>
          <w:szCs w:val="24"/>
        </w:rPr>
        <w:t>María Guadalupe Díaz Avilez</w:t>
      </w:r>
      <w:r w:rsidRPr="00F33AED">
        <w:rPr>
          <w:rFonts w:ascii="Arial Narrow" w:eastAsia="Calibri" w:hAnsi="Arial Narrow"/>
          <w:sz w:val="24"/>
          <w:szCs w:val="24"/>
        </w:rPr>
        <w:t xml:space="preserve">, </w:t>
      </w:r>
      <w:proofErr w:type="gramStart"/>
      <w:r w:rsidRPr="00F33AED">
        <w:rPr>
          <w:rFonts w:ascii="Arial Narrow" w:eastAsia="Calibri" w:hAnsi="Arial Narrow"/>
          <w:sz w:val="24"/>
          <w:szCs w:val="24"/>
        </w:rPr>
        <w:t>Secretaria.-</w:t>
      </w:r>
      <w:proofErr w:type="gramEnd"/>
      <w:r w:rsidRPr="00F33AED">
        <w:rPr>
          <w:rFonts w:ascii="Arial Narrow" w:eastAsia="Calibri" w:hAnsi="Arial Narrow"/>
          <w:sz w:val="24"/>
          <w:szCs w:val="24"/>
        </w:rPr>
        <w:t xml:space="preserve"> Sen. </w:t>
      </w:r>
      <w:r w:rsidRPr="00F33AED">
        <w:rPr>
          <w:rFonts w:ascii="Arial Narrow" w:eastAsia="Calibri" w:hAnsi="Arial Narrow"/>
          <w:b/>
          <w:sz w:val="24"/>
          <w:szCs w:val="24"/>
        </w:rPr>
        <w:t>Lilia Margarita Valdez Martínez</w:t>
      </w:r>
      <w:r w:rsidRPr="00F33AED">
        <w:rPr>
          <w:rFonts w:ascii="Arial Narrow" w:eastAsia="Calibri" w:hAnsi="Arial Narrow"/>
          <w:sz w:val="24"/>
          <w:szCs w:val="24"/>
        </w:rPr>
        <w:t xml:space="preserve">, </w:t>
      </w:r>
      <w:proofErr w:type="gramStart"/>
      <w:r w:rsidRPr="00F33AED">
        <w:rPr>
          <w:rFonts w:ascii="Arial Narrow" w:eastAsia="Calibri" w:hAnsi="Arial Narrow"/>
          <w:sz w:val="24"/>
          <w:szCs w:val="24"/>
        </w:rPr>
        <w:t>Secretaria.-</w:t>
      </w:r>
      <w:proofErr w:type="gramEnd"/>
      <w:r w:rsidRPr="00F33AED">
        <w:rPr>
          <w:rFonts w:ascii="Arial Narrow" w:eastAsia="Calibri" w:hAnsi="Arial Narrow"/>
          <w:sz w:val="24"/>
          <w:szCs w:val="24"/>
        </w:rPr>
        <w:t xml:space="preserve"> Rúbricas.</w:t>
      </w:r>
      <w:r w:rsidRPr="00F33AED">
        <w:rPr>
          <w:rFonts w:ascii="Arial Narrow" w:hAnsi="Arial Narrow"/>
          <w:b/>
          <w:bCs/>
          <w:sz w:val="24"/>
          <w:szCs w:val="24"/>
        </w:rPr>
        <w:t>"</w:t>
      </w:r>
    </w:p>
    <w:p w14:paraId="59F37819" w14:textId="77777777" w:rsidR="00F33AED" w:rsidRPr="00F33AED" w:rsidRDefault="00F33AED" w:rsidP="00F33AED">
      <w:pPr>
        <w:pStyle w:val="Texto"/>
        <w:spacing w:after="0" w:line="276" w:lineRule="auto"/>
        <w:rPr>
          <w:rFonts w:ascii="Arial Narrow" w:eastAsia="Calibri" w:hAnsi="Arial Narrow"/>
          <w:sz w:val="24"/>
          <w:szCs w:val="24"/>
        </w:rPr>
      </w:pPr>
    </w:p>
    <w:p w14:paraId="6C533ABC" w14:textId="3CA3C345" w:rsidR="00F33AED" w:rsidRDefault="00F33AED" w:rsidP="00653129">
      <w:pPr>
        <w:pStyle w:val="Texto"/>
        <w:spacing w:after="0" w:line="276" w:lineRule="auto"/>
        <w:ind w:firstLine="0"/>
        <w:rPr>
          <w:rFonts w:ascii="Arial Narrow" w:hAnsi="Arial Narrow"/>
          <w:bCs/>
          <w:sz w:val="24"/>
          <w:szCs w:val="24"/>
          <w:lang w:eastAsia="es-MX"/>
        </w:rPr>
      </w:pPr>
      <w:r w:rsidRPr="00F33AE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F33AED">
        <w:rPr>
          <w:rFonts w:ascii="Arial Narrow" w:hAnsi="Arial Narrow"/>
          <w:sz w:val="24"/>
          <w:szCs w:val="24"/>
        </w:rPr>
        <w:t xml:space="preserve">a 4 de noviembre de 2020.- </w:t>
      </w:r>
      <w:r w:rsidRPr="00F33AED">
        <w:rPr>
          <w:rFonts w:ascii="Arial Narrow" w:hAnsi="Arial Narrow"/>
          <w:b/>
          <w:sz w:val="24"/>
          <w:szCs w:val="24"/>
          <w:lang w:eastAsia="es-MX"/>
        </w:rPr>
        <w:t xml:space="preserve">Andrés Manuel López </w:t>
      </w:r>
      <w:proofErr w:type="gramStart"/>
      <w:r w:rsidRPr="00F33AED">
        <w:rPr>
          <w:rFonts w:ascii="Arial Narrow" w:hAnsi="Arial Narrow"/>
          <w:b/>
          <w:sz w:val="24"/>
          <w:szCs w:val="24"/>
          <w:lang w:eastAsia="es-MX"/>
        </w:rPr>
        <w:t>Obrador</w:t>
      </w:r>
      <w:r w:rsidRPr="00F33AED">
        <w:rPr>
          <w:rFonts w:ascii="Arial Narrow" w:hAnsi="Arial Narrow"/>
          <w:sz w:val="24"/>
          <w:szCs w:val="24"/>
        </w:rPr>
        <w:t>.-</w:t>
      </w:r>
      <w:proofErr w:type="gramEnd"/>
      <w:r w:rsidRPr="00F33AED">
        <w:rPr>
          <w:rFonts w:ascii="Arial Narrow" w:hAnsi="Arial Narrow"/>
          <w:sz w:val="24"/>
          <w:szCs w:val="24"/>
        </w:rPr>
        <w:t xml:space="preserve"> Rúbrica.- </w:t>
      </w:r>
      <w:r w:rsidRPr="00F33AED">
        <w:rPr>
          <w:rFonts w:ascii="Arial Narrow" w:hAnsi="Arial Narrow"/>
          <w:sz w:val="24"/>
          <w:szCs w:val="24"/>
          <w:lang w:eastAsia="es-MX"/>
        </w:rPr>
        <w:t>La Secretaria de Gobernación, Dra.</w:t>
      </w:r>
      <w:r w:rsidRPr="00F33AED">
        <w:rPr>
          <w:rFonts w:ascii="Arial Narrow" w:hAnsi="Arial Narrow"/>
          <w:b/>
          <w:sz w:val="24"/>
          <w:szCs w:val="24"/>
          <w:lang w:eastAsia="es-MX"/>
        </w:rPr>
        <w:t xml:space="preserve"> </w:t>
      </w:r>
      <w:r w:rsidRPr="00F33AED">
        <w:rPr>
          <w:rFonts w:ascii="Arial Narrow" w:hAnsi="Arial Narrow"/>
          <w:b/>
          <w:sz w:val="24"/>
          <w:szCs w:val="24"/>
        </w:rPr>
        <w:t>Olga María del Carmen Sánchez Cordero Dávila</w:t>
      </w:r>
      <w:r w:rsidRPr="00F33AED">
        <w:rPr>
          <w:rFonts w:ascii="Arial Narrow" w:hAnsi="Arial Narrow"/>
          <w:sz w:val="24"/>
          <w:szCs w:val="24"/>
        </w:rPr>
        <w:t>.-</w:t>
      </w:r>
      <w:r w:rsidRPr="00F33AED">
        <w:rPr>
          <w:rFonts w:ascii="Arial Narrow" w:hAnsi="Arial Narrow"/>
          <w:bCs/>
          <w:sz w:val="24"/>
          <w:szCs w:val="24"/>
          <w:lang w:eastAsia="es-MX"/>
        </w:rPr>
        <w:t xml:space="preserve"> Rúbrica.</w:t>
      </w:r>
    </w:p>
    <w:p w14:paraId="7186FE9D" w14:textId="62E2B0FD" w:rsidR="00653129" w:rsidRDefault="00653129" w:rsidP="00653129">
      <w:pPr>
        <w:pStyle w:val="Texto"/>
        <w:spacing w:after="0" w:line="276" w:lineRule="auto"/>
        <w:ind w:firstLine="0"/>
        <w:rPr>
          <w:rFonts w:ascii="Arial Narrow" w:hAnsi="Arial Narrow"/>
          <w:bCs/>
          <w:sz w:val="24"/>
          <w:szCs w:val="24"/>
          <w:lang w:eastAsia="es-MX"/>
        </w:rPr>
      </w:pPr>
    </w:p>
    <w:p w14:paraId="2DACBFBD" w14:textId="574489BB" w:rsidR="00653129" w:rsidRDefault="00653129" w:rsidP="00653129">
      <w:pPr>
        <w:pStyle w:val="Texto"/>
        <w:spacing w:after="0" w:line="276" w:lineRule="auto"/>
        <w:ind w:firstLine="0"/>
        <w:rPr>
          <w:rFonts w:ascii="Arial Narrow" w:hAnsi="Arial Narrow"/>
          <w:bCs/>
          <w:sz w:val="24"/>
          <w:szCs w:val="24"/>
          <w:lang w:eastAsia="es-MX"/>
        </w:rPr>
      </w:pPr>
    </w:p>
    <w:p w14:paraId="7B649D20" w14:textId="5DECDECB" w:rsidR="00653129" w:rsidRDefault="00653129" w:rsidP="00653129">
      <w:pPr>
        <w:pStyle w:val="Texto"/>
        <w:spacing w:after="0" w:line="276" w:lineRule="auto"/>
        <w:ind w:firstLine="0"/>
        <w:rPr>
          <w:rFonts w:ascii="Arial Narrow" w:hAnsi="Arial Narrow"/>
          <w:bCs/>
          <w:sz w:val="24"/>
          <w:szCs w:val="24"/>
          <w:lang w:eastAsia="es-MX"/>
        </w:rPr>
      </w:pPr>
    </w:p>
    <w:p w14:paraId="632BE97C" w14:textId="26A92EC9" w:rsidR="00653129" w:rsidRDefault="00653129" w:rsidP="00653129">
      <w:pPr>
        <w:pStyle w:val="Texto"/>
        <w:spacing w:after="0" w:line="276" w:lineRule="auto"/>
        <w:ind w:firstLine="0"/>
        <w:rPr>
          <w:rFonts w:ascii="Arial Narrow" w:hAnsi="Arial Narrow"/>
          <w:bCs/>
          <w:sz w:val="24"/>
          <w:szCs w:val="24"/>
          <w:lang w:eastAsia="es-MX"/>
        </w:rPr>
      </w:pPr>
    </w:p>
    <w:p w14:paraId="4374AEB5" w14:textId="6E5F3FDA" w:rsidR="00653129" w:rsidRDefault="00653129" w:rsidP="00653129">
      <w:pPr>
        <w:pStyle w:val="Texto"/>
        <w:spacing w:after="0" w:line="276" w:lineRule="auto"/>
        <w:ind w:firstLine="0"/>
        <w:rPr>
          <w:rFonts w:ascii="Arial Narrow" w:hAnsi="Arial Narrow"/>
          <w:bCs/>
          <w:sz w:val="24"/>
          <w:szCs w:val="24"/>
          <w:lang w:eastAsia="es-MX"/>
        </w:rPr>
      </w:pPr>
    </w:p>
    <w:p w14:paraId="57216FD3" w14:textId="38CBE591" w:rsidR="00653129" w:rsidRDefault="00653129" w:rsidP="00653129">
      <w:pPr>
        <w:pStyle w:val="Texto"/>
        <w:spacing w:after="0" w:line="276" w:lineRule="auto"/>
        <w:ind w:firstLine="0"/>
        <w:rPr>
          <w:rFonts w:ascii="Arial Narrow" w:hAnsi="Arial Narrow"/>
          <w:bCs/>
          <w:sz w:val="24"/>
          <w:szCs w:val="24"/>
          <w:lang w:eastAsia="es-MX"/>
        </w:rPr>
      </w:pPr>
    </w:p>
    <w:p w14:paraId="0132C572" w14:textId="13CD4AC2" w:rsidR="00653129" w:rsidRDefault="00653129" w:rsidP="00653129">
      <w:pPr>
        <w:pStyle w:val="Texto"/>
        <w:spacing w:after="0" w:line="276" w:lineRule="auto"/>
        <w:ind w:firstLine="0"/>
        <w:rPr>
          <w:rFonts w:ascii="Arial Narrow" w:hAnsi="Arial Narrow"/>
          <w:bCs/>
          <w:sz w:val="24"/>
          <w:szCs w:val="24"/>
          <w:lang w:eastAsia="es-MX"/>
        </w:rPr>
      </w:pPr>
    </w:p>
    <w:p w14:paraId="45B9ABA0" w14:textId="7EF9F279" w:rsidR="00653129" w:rsidRDefault="00653129" w:rsidP="00653129">
      <w:pPr>
        <w:pStyle w:val="Texto"/>
        <w:spacing w:after="0" w:line="276" w:lineRule="auto"/>
        <w:ind w:firstLine="0"/>
        <w:rPr>
          <w:rFonts w:ascii="Arial Narrow" w:hAnsi="Arial Narrow"/>
          <w:bCs/>
          <w:sz w:val="24"/>
          <w:szCs w:val="24"/>
          <w:lang w:eastAsia="es-MX"/>
        </w:rPr>
      </w:pPr>
    </w:p>
    <w:p w14:paraId="55D81048" w14:textId="5CF56B9A" w:rsidR="00653129" w:rsidRDefault="00653129" w:rsidP="00653129">
      <w:pPr>
        <w:pStyle w:val="Texto"/>
        <w:spacing w:after="0" w:line="276" w:lineRule="auto"/>
        <w:ind w:firstLine="0"/>
        <w:rPr>
          <w:rFonts w:ascii="Arial Narrow" w:hAnsi="Arial Narrow"/>
          <w:bCs/>
          <w:sz w:val="24"/>
          <w:szCs w:val="24"/>
          <w:lang w:eastAsia="es-MX"/>
        </w:rPr>
      </w:pPr>
    </w:p>
    <w:p w14:paraId="4E2DDDCB" w14:textId="50A28F55" w:rsidR="00653129" w:rsidRDefault="00653129" w:rsidP="00653129">
      <w:pPr>
        <w:pStyle w:val="Texto"/>
        <w:spacing w:after="0" w:line="276" w:lineRule="auto"/>
        <w:ind w:firstLine="0"/>
        <w:rPr>
          <w:rFonts w:ascii="Arial Narrow" w:hAnsi="Arial Narrow"/>
          <w:bCs/>
          <w:sz w:val="24"/>
          <w:szCs w:val="24"/>
          <w:lang w:eastAsia="es-MX"/>
        </w:rPr>
      </w:pPr>
    </w:p>
    <w:p w14:paraId="175C568F" w14:textId="77777777" w:rsidR="00653129" w:rsidRPr="00F33AED" w:rsidRDefault="00653129" w:rsidP="00653129">
      <w:pPr>
        <w:pStyle w:val="Texto"/>
        <w:spacing w:after="0" w:line="276" w:lineRule="auto"/>
        <w:ind w:firstLine="0"/>
        <w:rPr>
          <w:rFonts w:ascii="Arial Narrow" w:hAnsi="Arial Narrow"/>
          <w:bCs/>
          <w:sz w:val="24"/>
          <w:szCs w:val="24"/>
          <w:lang w:eastAsia="es-MX"/>
        </w:rPr>
      </w:pPr>
    </w:p>
    <w:p w14:paraId="50012E77" w14:textId="4C717AD9" w:rsidR="00F33AED" w:rsidRPr="00D25120" w:rsidRDefault="00AA6E4E" w:rsidP="00D25120">
      <w:pPr>
        <w:shd w:val="clear" w:color="auto" w:fill="003E3D"/>
        <w:jc w:val="both"/>
        <w:rPr>
          <w:rFonts w:ascii="Arial Narrow" w:hAnsi="Arial Narrow"/>
          <w:b/>
          <w:bCs/>
          <w:color w:val="FFFFFF" w:themeColor="background1"/>
        </w:rPr>
      </w:pPr>
      <w:r w:rsidRPr="00D25120">
        <w:rPr>
          <w:rFonts w:ascii="Arial Narrow" w:hAnsi="Arial Narrow"/>
          <w:b/>
          <w:bCs/>
          <w:color w:val="FFFFFF" w:themeColor="background1"/>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586061EC" w14:textId="77777777" w:rsidR="00F33AED" w:rsidRPr="00F33AED" w:rsidRDefault="00F33AED" w:rsidP="00F33AED">
      <w:pPr>
        <w:pStyle w:val="Texto"/>
        <w:spacing w:after="0" w:line="276" w:lineRule="auto"/>
        <w:ind w:firstLine="0"/>
        <w:rPr>
          <w:rFonts w:ascii="Arial Narrow" w:hAnsi="Arial Narrow"/>
          <w:sz w:val="24"/>
          <w:szCs w:val="24"/>
        </w:rPr>
      </w:pPr>
    </w:p>
    <w:p w14:paraId="04997AA6"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20 de mayo de 2021</w:t>
      </w:r>
    </w:p>
    <w:p w14:paraId="0F02D29A"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7A561C6F"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 xml:space="preserve">Artículo Trigésimo </w:t>
      </w:r>
      <w:proofErr w:type="gramStart"/>
      <w:r w:rsidRPr="00F33AED">
        <w:rPr>
          <w:rFonts w:ascii="Arial Narrow" w:hAnsi="Arial Narrow"/>
          <w:b/>
          <w:sz w:val="24"/>
          <w:szCs w:val="24"/>
          <w:lang w:val="es-ES_tradnl"/>
        </w:rPr>
        <w:t>Segundo.-</w:t>
      </w:r>
      <w:proofErr w:type="gramEnd"/>
      <w:r w:rsidRPr="00F33AED">
        <w:rPr>
          <w:rFonts w:ascii="Arial Narrow" w:hAnsi="Arial Narrow"/>
          <w:sz w:val="24"/>
          <w:szCs w:val="24"/>
          <w:lang w:val="es-ES_tradnl"/>
        </w:rPr>
        <w:t xml:space="preserve"> Se reforma la fracción XLI del artículo 2; el párrafo cuarto del artículo 4; el último párrafo del artículo 58, y se deroga la fracción V del artículo 4, todos de la Ley Federal de Presupuesto y Responsabilidad Hacendaria, para quedar como sigue:</w:t>
      </w:r>
    </w:p>
    <w:p w14:paraId="548DBAE5" w14:textId="77777777" w:rsidR="00F33AED" w:rsidRPr="00F33AED" w:rsidRDefault="00F33AED" w:rsidP="00F33AED">
      <w:pPr>
        <w:pStyle w:val="Texto"/>
        <w:spacing w:after="0" w:line="276" w:lineRule="auto"/>
        <w:rPr>
          <w:rFonts w:ascii="Arial Narrow" w:hAnsi="Arial Narrow"/>
          <w:sz w:val="24"/>
          <w:szCs w:val="24"/>
          <w:lang w:val="es-ES_tradnl"/>
        </w:rPr>
      </w:pPr>
    </w:p>
    <w:p w14:paraId="5C47C4AC" w14:textId="77777777" w:rsidR="00F33AED" w:rsidRPr="00F33AED" w:rsidRDefault="00F33AED" w:rsidP="00F33AED">
      <w:pPr>
        <w:pStyle w:val="Texto"/>
        <w:spacing w:after="0" w:line="276" w:lineRule="auto"/>
        <w:rPr>
          <w:rFonts w:ascii="Arial Narrow" w:hAnsi="Arial Narrow"/>
          <w:sz w:val="24"/>
          <w:szCs w:val="24"/>
          <w:lang w:val="es-ES_tradnl"/>
        </w:rPr>
      </w:pPr>
      <w:r w:rsidRPr="00F33AED">
        <w:rPr>
          <w:rFonts w:ascii="Arial Narrow" w:hAnsi="Arial Narrow"/>
          <w:sz w:val="24"/>
          <w:szCs w:val="24"/>
          <w:lang w:val="es-ES_tradnl"/>
        </w:rPr>
        <w:t>……..</w:t>
      </w:r>
    </w:p>
    <w:p w14:paraId="4850E063" w14:textId="77777777" w:rsidR="00F33AED" w:rsidRPr="00F33AED" w:rsidRDefault="00F33AED" w:rsidP="00F33AED">
      <w:pPr>
        <w:pStyle w:val="Texto"/>
        <w:spacing w:after="0" w:line="276" w:lineRule="auto"/>
        <w:rPr>
          <w:rFonts w:ascii="Arial Narrow" w:hAnsi="Arial Narrow"/>
          <w:sz w:val="24"/>
          <w:szCs w:val="24"/>
          <w:lang w:val="es-ES_tradnl"/>
        </w:rPr>
      </w:pPr>
    </w:p>
    <w:p w14:paraId="61BD1100" w14:textId="77777777" w:rsidR="00F33AED" w:rsidRPr="00F33AED" w:rsidRDefault="00F33AED" w:rsidP="00F33AED">
      <w:pPr>
        <w:pStyle w:val="ANOTACION"/>
        <w:spacing w:before="0" w:after="0" w:line="276" w:lineRule="auto"/>
        <w:rPr>
          <w:rFonts w:ascii="Arial Narrow" w:hAnsi="Arial Narrow" w:cs="Arial"/>
          <w:sz w:val="24"/>
          <w:szCs w:val="24"/>
        </w:rPr>
      </w:pPr>
      <w:r w:rsidRPr="00F33AED">
        <w:rPr>
          <w:rFonts w:ascii="Arial Narrow" w:hAnsi="Arial Narrow" w:cs="Arial"/>
          <w:sz w:val="24"/>
          <w:szCs w:val="24"/>
        </w:rPr>
        <w:t>Transitorios</w:t>
      </w:r>
    </w:p>
    <w:p w14:paraId="2D422171" w14:textId="77777777" w:rsidR="00F33AED" w:rsidRPr="00F33AED" w:rsidRDefault="00F33AED" w:rsidP="00F33AED">
      <w:pPr>
        <w:pStyle w:val="Texto"/>
        <w:spacing w:after="0" w:line="276" w:lineRule="auto"/>
        <w:rPr>
          <w:rFonts w:ascii="Arial Narrow" w:hAnsi="Arial Narrow"/>
          <w:sz w:val="24"/>
          <w:szCs w:val="24"/>
          <w:lang w:val="es-ES_tradnl"/>
        </w:rPr>
      </w:pPr>
    </w:p>
    <w:p w14:paraId="5D09A9DD"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 xml:space="preserve">Primero. </w:t>
      </w:r>
      <w:r w:rsidRPr="00F33AED">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w:t>
      </w:r>
    </w:p>
    <w:p w14:paraId="56C67DDE" w14:textId="77777777" w:rsidR="00F33AED" w:rsidRPr="00F33AED" w:rsidRDefault="00F33AED" w:rsidP="00F33AED">
      <w:pPr>
        <w:pStyle w:val="Texto"/>
        <w:spacing w:after="0" w:line="276" w:lineRule="auto"/>
        <w:rPr>
          <w:rFonts w:ascii="Arial Narrow" w:hAnsi="Arial Narrow"/>
          <w:b/>
          <w:sz w:val="24"/>
          <w:szCs w:val="24"/>
          <w:lang w:val="es-ES_tradnl"/>
        </w:rPr>
      </w:pPr>
    </w:p>
    <w:p w14:paraId="17D78DC9"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Segundo.</w:t>
      </w:r>
      <w:r w:rsidRPr="00F33AED">
        <w:rPr>
          <w:rFonts w:ascii="Arial Narrow" w:hAnsi="Arial Narrow"/>
          <w:sz w:val="24"/>
          <w:szCs w:val="24"/>
          <w:lang w:val="es-ES_tradnl"/>
        </w:rPr>
        <w:t xml:space="preserve"> Se abroga la Ley Orgánica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w:t>
      </w:r>
    </w:p>
    <w:p w14:paraId="43670D38" w14:textId="77777777" w:rsidR="00F33AED" w:rsidRPr="00F33AED" w:rsidRDefault="00F33AED" w:rsidP="00F33AED">
      <w:pPr>
        <w:pStyle w:val="Texto"/>
        <w:spacing w:after="0" w:line="276" w:lineRule="auto"/>
        <w:rPr>
          <w:rFonts w:ascii="Arial Narrow" w:hAnsi="Arial Narrow"/>
          <w:sz w:val="24"/>
          <w:szCs w:val="24"/>
          <w:lang w:val="es-ES_tradnl"/>
        </w:rPr>
      </w:pPr>
    </w:p>
    <w:p w14:paraId="6372F5D5"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o a su persona titular, respectivamente, en los términos de sus funciones constitucionales vigentes.</w:t>
      </w:r>
    </w:p>
    <w:p w14:paraId="4C4DDA13" w14:textId="77777777" w:rsidR="00F33AED" w:rsidRPr="00F33AED" w:rsidRDefault="00F33AED" w:rsidP="00F33AED">
      <w:pPr>
        <w:pStyle w:val="Texto"/>
        <w:spacing w:after="0" w:line="276" w:lineRule="auto"/>
        <w:rPr>
          <w:rFonts w:ascii="Arial Narrow" w:hAnsi="Arial Narrow"/>
          <w:b/>
          <w:sz w:val="24"/>
          <w:szCs w:val="24"/>
          <w:lang w:val="es-ES_tradnl"/>
        </w:rPr>
      </w:pPr>
    </w:p>
    <w:p w14:paraId="61B3E1BE"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Tercero.</w:t>
      </w:r>
      <w:r w:rsidRPr="00F33AED">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4CE823DE" w14:textId="77777777" w:rsidR="00F33AED" w:rsidRPr="00F33AED" w:rsidRDefault="00F33AED" w:rsidP="00F33AED">
      <w:pPr>
        <w:pStyle w:val="Texto"/>
        <w:spacing w:after="0" w:line="276" w:lineRule="auto"/>
        <w:rPr>
          <w:rFonts w:ascii="Arial Narrow" w:hAnsi="Arial Narrow"/>
          <w:b/>
          <w:sz w:val="24"/>
          <w:szCs w:val="24"/>
          <w:lang w:val="es-ES_tradnl"/>
        </w:rPr>
      </w:pPr>
    </w:p>
    <w:p w14:paraId="00B4E06E"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Cuarto.</w:t>
      </w:r>
      <w:r w:rsidRPr="00F33AED">
        <w:rPr>
          <w:rFonts w:ascii="Arial Narrow" w:hAnsi="Arial Narrow"/>
          <w:sz w:val="24"/>
          <w:szCs w:val="24"/>
          <w:lang w:val="es-ES_tradnl"/>
        </w:rPr>
        <w:t xml:space="preserve"> La persona titular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36129B34" w14:textId="77777777" w:rsidR="00F33AED" w:rsidRPr="00F33AED" w:rsidRDefault="00F33AED" w:rsidP="00F33AED">
      <w:pPr>
        <w:pStyle w:val="Texto"/>
        <w:spacing w:after="0" w:line="276" w:lineRule="auto"/>
        <w:rPr>
          <w:rFonts w:ascii="Arial Narrow" w:hAnsi="Arial Narrow"/>
          <w:sz w:val="24"/>
          <w:szCs w:val="24"/>
          <w:lang w:val="es-ES_tradnl"/>
        </w:rPr>
      </w:pPr>
    </w:p>
    <w:p w14:paraId="02D8D90F"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lastRenderedPageBreak/>
        <w:t>En tanto se expiden los Estatutos y normatividad, continuarán aplicándose las normas y actos jurídicos que se han venido aplicando, en lo que no se opongan al presente Decreto.</w:t>
      </w:r>
    </w:p>
    <w:p w14:paraId="540BD81C" w14:textId="77777777" w:rsidR="00F33AED" w:rsidRPr="00F33AED" w:rsidRDefault="00F33AED" w:rsidP="00F33AED">
      <w:pPr>
        <w:pStyle w:val="Texto"/>
        <w:spacing w:after="0" w:line="276" w:lineRule="auto"/>
        <w:rPr>
          <w:rFonts w:ascii="Arial Narrow" w:hAnsi="Arial Narrow"/>
          <w:sz w:val="24"/>
          <w:szCs w:val="24"/>
          <w:lang w:val="es-ES_tradnl"/>
        </w:rPr>
      </w:pPr>
    </w:p>
    <w:p w14:paraId="656E84D6"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5BEAEE57" w14:textId="77777777" w:rsidR="00F33AED" w:rsidRPr="00F33AED" w:rsidRDefault="00F33AED" w:rsidP="00F33AED">
      <w:pPr>
        <w:pStyle w:val="Texto"/>
        <w:spacing w:after="0" w:line="276" w:lineRule="auto"/>
        <w:rPr>
          <w:rFonts w:ascii="Arial Narrow" w:hAnsi="Arial Narrow"/>
          <w:b/>
          <w:sz w:val="24"/>
          <w:szCs w:val="24"/>
          <w:lang w:val="es-ES_tradnl"/>
        </w:rPr>
      </w:pPr>
    </w:p>
    <w:p w14:paraId="5EC66F52"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Quinto.</w:t>
      </w:r>
      <w:r w:rsidRPr="00F33AED">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w:t>
      </w:r>
    </w:p>
    <w:p w14:paraId="7DA99652" w14:textId="77777777" w:rsidR="00F33AED" w:rsidRPr="00F33AED" w:rsidRDefault="00F33AED" w:rsidP="00F33AED">
      <w:pPr>
        <w:pStyle w:val="Texto"/>
        <w:spacing w:after="0" w:line="276" w:lineRule="auto"/>
        <w:rPr>
          <w:rFonts w:ascii="Arial Narrow" w:hAnsi="Arial Narrow"/>
          <w:sz w:val="24"/>
          <w:szCs w:val="24"/>
          <w:lang w:val="es-ES_tradnl"/>
        </w:rPr>
      </w:pPr>
    </w:p>
    <w:p w14:paraId="6DF8B974"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9EF861B" w14:textId="77777777" w:rsidR="00F33AED" w:rsidRPr="00F33AED" w:rsidRDefault="00F33AED" w:rsidP="00F33AED">
      <w:pPr>
        <w:pStyle w:val="Texto"/>
        <w:spacing w:after="0" w:line="276" w:lineRule="auto"/>
        <w:rPr>
          <w:rFonts w:ascii="Arial Narrow" w:hAnsi="Arial Narrow"/>
          <w:sz w:val="24"/>
          <w:szCs w:val="24"/>
          <w:lang w:val="es-ES_tradnl"/>
        </w:rPr>
      </w:pPr>
    </w:p>
    <w:p w14:paraId="74F8BA75"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05161611" w14:textId="77777777" w:rsidR="00F33AED" w:rsidRPr="00F33AED" w:rsidRDefault="00F33AED" w:rsidP="00F33AED">
      <w:pPr>
        <w:pStyle w:val="Texto"/>
        <w:spacing w:after="0" w:line="276" w:lineRule="auto"/>
        <w:rPr>
          <w:rFonts w:ascii="Arial Narrow" w:hAnsi="Arial Narrow"/>
          <w:sz w:val="24"/>
          <w:szCs w:val="24"/>
          <w:lang w:val="es-ES_tradnl"/>
        </w:rPr>
      </w:pPr>
    </w:p>
    <w:p w14:paraId="3B592B85"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66E760A2" w14:textId="77777777" w:rsidR="00F33AED" w:rsidRPr="00F33AED" w:rsidRDefault="00F33AED" w:rsidP="00F33AED">
      <w:pPr>
        <w:pStyle w:val="Texto"/>
        <w:spacing w:after="0" w:line="276" w:lineRule="auto"/>
        <w:rPr>
          <w:rFonts w:ascii="Arial Narrow" w:hAnsi="Arial Narrow"/>
          <w:sz w:val="24"/>
          <w:szCs w:val="24"/>
          <w:lang w:val="es-ES_tradnl"/>
        </w:rPr>
      </w:pPr>
    </w:p>
    <w:p w14:paraId="55732674"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w:t>
      </w:r>
    </w:p>
    <w:p w14:paraId="3D9716CB" w14:textId="77777777" w:rsidR="00F33AED" w:rsidRPr="00F33AED" w:rsidRDefault="00F33AED" w:rsidP="00F33AED">
      <w:pPr>
        <w:pStyle w:val="Texto"/>
        <w:spacing w:after="0" w:line="276" w:lineRule="auto"/>
        <w:rPr>
          <w:rFonts w:ascii="Arial Narrow" w:hAnsi="Arial Narrow"/>
          <w:sz w:val="24"/>
          <w:szCs w:val="24"/>
          <w:lang w:val="es-ES_tradnl"/>
        </w:rPr>
      </w:pPr>
    </w:p>
    <w:p w14:paraId="68523DBD"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36176D41" w14:textId="77777777" w:rsidR="00F33AED" w:rsidRPr="00F33AED" w:rsidRDefault="00F33AED" w:rsidP="00F33AED">
      <w:pPr>
        <w:pStyle w:val="Texto"/>
        <w:spacing w:after="0" w:line="276" w:lineRule="auto"/>
        <w:rPr>
          <w:rFonts w:ascii="Arial Narrow" w:hAnsi="Arial Narrow"/>
          <w:sz w:val="24"/>
          <w:szCs w:val="24"/>
          <w:lang w:val="es-ES_tradnl"/>
        </w:rPr>
      </w:pPr>
    </w:p>
    <w:p w14:paraId="3BC7182D"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conforme al Décimo Primero Transitorio del presente Decreto.</w:t>
      </w:r>
    </w:p>
    <w:p w14:paraId="5FF74DB6" w14:textId="77777777" w:rsidR="00F33AED" w:rsidRPr="00F33AED" w:rsidRDefault="00F33AED" w:rsidP="00F33AED">
      <w:pPr>
        <w:pStyle w:val="Texto"/>
        <w:spacing w:after="0" w:line="276" w:lineRule="auto"/>
        <w:rPr>
          <w:rFonts w:ascii="Arial Narrow" w:hAnsi="Arial Narrow"/>
          <w:b/>
          <w:sz w:val="24"/>
          <w:szCs w:val="24"/>
          <w:lang w:val="es-ES_tradnl"/>
        </w:rPr>
      </w:pPr>
    </w:p>
    <w:p w14:paraId="2D6D3761"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Sexto.</w:t>
      </w:r>
      <w:r w:rsidRPr="00F33AED">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51F24C2B" w14:textId="77777777" w:rsidR="00F33AED" w:rsidRPr="00F33AED" w:rsidRDefault="00F33AED" w:rsidP="00F33AED">
      <w:pPr>
        <w:pStyle w:val="Texto"/>
        <w:spacing w:after="0" w:line="276" w:lineRule="auto"/>
        <w:rPr>
          <w:rFonts w:ascii="Arial Narrow" w:hAnsi="Arial Narrow"/>
          <w:b/>
          <w:sz w:val="24"/>
          <w:szCs w:val="24"/>
          <w:lang w:val="es-ES_tradnl"/>
        </w:rPr>
      </w:pPr>
    </w:p>
    <w:p w14:paraId="5760F5D8"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Séptimo.</w:t>
      </w:r>
      <w:r w:rsidRPr="00F33AED">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3DC452B5" w14:textId="77777777" w:rsidR="00F33AED" w:rsidRPr="00F33AED" w:rsidRDefault="00F33AED" w:rsidP="00F33AED">
      <w:pPr>
        <w:pStyle w:val="Texto"/>
        <w:spacing w:after="0" w:line="276" w:lineRule="auto"/>
        <w:rPr>
          <w:rFonts w:ascii="Arial Narrow" w:hAnsi="Arial Narrow"/>
          <w:sz w:val="24"/>
          <w:szCs w:val="24"/>
          <w:lang w:val="es-ES_tradnl"/>
        </w:rPr>
      </w:pPr>
    </w:p>
    <w:p w14:paraId="2FA5D188"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El personal contratado por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076417D7" w14:textId="77777777" w:rsidR="00F33AED" w:rsidRPr="00F33AED" w:rsidRDefault="00F33AED" w:rsidP="00F33AED">
      <w:pPr>
        <w:pStyle w:val="Texto"/>
        <w:spacing w:after="0" w:line="276" w:lineRule="auto"/>
        <w:rPr>
          <w:rFonts w:ascii="Arial Narrow" w:hAnsi="Arial Narrow"/>
          <w:b/>
          <w:sz w:val="24"/>
          <w:szCs w:val="24"/>
          <w:lang w:val="es-ES_tradnl"/>
        </w:rPr>
      </w:pPr>
    </w:p>
    <w:p w14:paraId="25F346E2"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Octavo.</w:t>
      </w:r>
      <w:r w:rsidRPr="00F33AED">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00F3134A" w14:textId="77777777" w:rsidR="00F33AED" w:rsidRPr="00F33AED" w:rsidRDefault="00F33AED" w:rsidP="00F33AED">
      <w:pPr>
        <w:pStyle w:val="Texto"/>
        <w:spacing w:after="0" w:line="276" w:lineRule="auto"/>
        <w:rPr>
          <w:rFonts w:ascii="Arial Narrow" w:hAnsi="Arial Narrow"/>
          <w:b/>
          <w:sz w:val="24"/>
          <w:szCs w:val="24"/>
          <w:lang w:val="es-ES_tradnl"/>
        </w:rPr>
      </w:pPr>
    </w:p>
    <w:p w14:paraId="0837A06E"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Noveno.</w:t>
      </w:r>
      <w:r w:rsidRPr="00F33AED">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59124552" w14:textId="77777777" w:rsidR="00F33AED" w:rsidRPr="00F33AED" w:rsidRDefault="00F33AED" w:rsidP="00F33AED">
      <w:pPr>
        <w:pStyle w:val="Texto"/>
        <w:spacing w:after="0" w:line="276" w:lineRule="auto"/>
        <w:rPr>
          <w:rFonts w:ascii="Arial Narrow" w:hAnsi="Arial Narrow"/>
          <w:b/>
          <w:sz w:val="24"/>
          <w:szCs w:val="24"/>
          <w:lang w:val="es-ES_tradnl"/>
        </w:rPr>
      </w:pPr>
    </w:p>
    <w:p w14:paraId="2CFA4A52"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lastRenderedPageBreak/>
        <w:t>Décimo.</w:t>
      </w:r>
      <w:r w:rsidRPr="00F33AED">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190200C3" w14:textId="77777777" w:rsidR="00F33AED" w:rsidRPr="00F33AED" w:rsidRDefault="00F33AED" w:rsidP="00F33AED">
      <w:pPr>
        <w:pStyle w:val="Texto"/>
        <w:spacing w:after="0" w:line="276" w:lineRule="auto"/>
        <w:rPr>
          <w:rFonts w:ascii="Arial Narrow" w:hAnsi="Arial Narrow"/>
          <w:sz w:val="24"/>
          <w:szCs w:val="24"/>
          <w:lang w:val="es-ES_tradnl"/>
        </w:rPr>
      </w:pPr>
    </w:p>
    <w:p w14:paraId="7CE3EB90"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que se abroga a través del presente Decreto.</w:t>
      </w:r>
    </w:p>
    <w:p w14:paraId="4ED0F264" w14:textId="77777777" w:rsidR="00F33AED" w:rsidRPr="00F33AED" w:rsidRDefault="00F33AED" w:rsidP="00F33AED">
      <w:pPr>
        <w:pStyle w:val="Texto"/>
        <w:spacing w:after="0" w:line="276" w:lineRule="auto"/>
        <w:rPr>
          <w:rFonts w:ascii="Arial Narrow" w:hAnsi="Arial Narrow"/>
          <w:b/>
          <w:sz w:val="24"/>
          <w:szCs w:val="24"/>
          <w:lang w:val="es-ES_tradnl"/>
        </w:rPr>
      </w:pPr>
    </w:p>
    <w:p w14:paraId="40EFC291"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Décimo Primero.</w:t>
      </w:r>
      <w:r w:rsidRPr="00F33AED">
        <w:rPr>
          <w:rFonts w:ascii="Arial Narrow" w:hAnsi="Arial Narrow"/>
          <w:sz w:val="24"/>
          <w:szCs w:val="24"/>
          <w:lang w:val="es-ES_tradnl"/>
        </w:rPr>
        <w:t xml:space="preserve"> Los bienes inmuebles que sean propiedad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4907FF27" w14:textId="77777777" w:rsidR="00F33AED" w:rsidRPr="00F33AED" w:rsidRDefault="00F33AED" w:rsidP="00F33AED">
      <w:pPr>
        <w:pStyle w:val="Texto"/>
        <w:spacing w:after="0" w:line="276" w:lineRule="auto"/>
        <w:rPr>
          <w:rFonts w:ascii="Arial Narrow" w:hAnsi="Arial Narrow"/>
          <w:sz w:val="24"/>
          <w:szCs w:val="24"/>
          <w:lang w:val="es-ES_tradnl"/>
        </w:rPr>
      </w:pPr>
    </w:p>
    <w:p w14:paraId="52D46A23"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pasarán a formar parte de su patrimonio a la entrada en vigor del presente Decreto.</w:t>
      </w:r>
    </w:p>
    <w:p w14:paraId="39F89AEE" w14:textId="77777777" w:rsidR="00F33AED" w:rsidRPr="00F33AED" w:rsidRDefault="00F33AED" w:rsidP="00F33AED">
      <w:pPr>
        <w:pStyle w:val="Texto"/>
        <w:spacing w:after="0" w:line="276" w:lineRule="auto"/>
        <w:rPr>
          <w:rFonts w:ascii="Arial Narrow" w:hAnsi="Arial Narrow"/>
          <w:b/>
          <w:sz w:val="24"/>
          <w:szCs w:val="24"/>
          <w:lang w:val="es-ES_tradnl"/>
        </w:rPr>
      </w:pPr>
    </w:p>
    <w:p w14:paraId="115C6A9D"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 xml:space="preserve">Décimo Segundo. </w:t>
      </w:r>
      <w:r w:rsidRPr="00F33AED">
        <w:rPr>
          <w:rFonts w:ascii="Arial Narrow" w:hAnsi="Arial Narrow"/>
          <w:sz w:val="24"/>
          <w:szCs w:val="24"/>
          <w:lang w:val="es-ES_tradnl"/>
        </w:rPr>
        <w:t xml:space="preserve">La persona titular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en términos del párrafo tercero del artículo 88 del presente Decreto.</w:t>
      </w:r>
    </w:p>
    <w:p w14:paraId="2172CDD2" w14:textId="77777777" w:rsidR="00F33AED" w:rsidRPr="00F33AED" w:rsidRDefault="00F33AED" w:rsidP="00F33AED">
      <w:pPr>
        <w:pStyle w:val="Texto"/>
        <w:spacing w:after="0" w:line="276" w:lineRule="auto"/>
        <w:rPr>
          <w:rFonts w:ascii="Arial Narrow" w:hAnsi="Arial Narrow"/>
          <w:sz w:val="24"/>
          <w:szCs w:val="24"/>
          <w:lang w:val="es-ES_tradnl"/>
        </w:rPr>
      </w:pPr>
    </w:p>
    <w:p w14:paraId="4C4EC163"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045DD37A" w14:textId="77777777" w:rsidR="00F33AED" w:rsidRPr="00F33AED" w:rsidRDefault="00F33AED" w:rsidP="00F33AED">
      <w:pPr>
        <w:pStyle w:val="Texto"/>
        <w:spacing w:after="0" w:line="276" w:lineRule="auto"/>
        <w:rPr>
          <w:rFonts w:ascii="Arial Narrow" w:hAnsi="Arial Narrow"/>
          <w:sz w:val="24"/>
          <w:szCs w:val="24"/>
          <w:lang w:val="es-ES_tradnl"/>
        </w:rPr>
      </w:pPr>
    </w:p>
    <w:p w14:paraId="1E86A100"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Para la emisión del Plan Estratégico de Procuración de Justicia,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2DDB40E3" w14:textId="77777777" w:rsidR="00F33AED" w:rsidRPr="00F33AED" w:rsidRDefault="00F33AED" w:rsidP="00F33AED">
      <w:pPr>
        <w:pStyle w:val="Texto"/>
        <w:spacing w:after="0" w:line="276" w:lineRule="auto"/>
        <w:rPr>
          <w:rFonts w:ascii="Arial Narrow" w:hAnsi="Arial Narrow"/>
          <w:b/>
          <w:sz w:val="24"/>
          <w:szCs w:val="24"/>
          <w:lang w:val="es-ES_tradnl"/>
        </w:rPr>
      </w:pPr>
    </w:p>
    <w:p w14:paraId="4F550DAB"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Décimo Tercero.</w:t>
      </w:r>
      <w:r w:rsidRPr="00F33AED">
        <w:rPr>
          <w:rFonts w:ascii="Arial Narrow" w:hAnsi="Arial Narrow"/>
          <w:sz w:val="24"/>
          <w:szCs w:val="24"/>
          <w:lang w:val="es-ES_tradnl"/>
        </w:rPr>
        <w:t xml:space="preserve"> Las unidades administrativas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F33AED">
        <w:rPr>
          <w:rFonts w:ascii="Arial Narrow" w:hAnsi="Arial Narrow"/>
          <w:sz w:val="24"/>
          <w:szCs w:val="24"/>
          <w:lang w:val="es-ES_tradnl"/>
        </w:rPr>
        <w:lastRenderedPageBreak/>
        <w:t>Control, para que se encargue de su conocimiento y resolución, atendiendo a la competencia que se prevé en el presente Decreto.</w:t>
      </w:r>
    </w:p>
    <w:p w14:paraId="0CFA44B9" w14:textId="77777777" w:rsidR="00F33AED" w:rsidRPr="00F33AED" w:rsidRDefault="00F33AED" w:rsidP="00F33AED">
      <w:pPr>
        <w:pStyle w:val="Texto"/>
        <w:spacing w:after="0" w:line="276" w:lineRule="auto"/>
        <w:rPr>
          <w:rFonts w:ascii="Arial Narrow" w:hAnsi="Arial Narrow"/>
          <w:b/>
          <w:sz w:val="24"/>
          <w:szCs w:val="24"/>
          <w:lang w:val="es-ES_tradnl"/>
        </w:rPr>
      </w:pPr>
    </w:p>
    <w:p w14:paraId="782B1A63"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Décimo Cuarto.</w:t>
      </w:r>
      <w:r w:rsidRPr="00F33AED">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28A0361C" w14:textId="77777777" w:rsidR="00F33AED" w:rsidRPr="00F33AED" w:rsidRDefault="00F33AED" w:rsidP="00F33AED">
      <w:pPr>
        <w:pStyle w:val="Texto"/>
        <w:spacing w:after="0" w:line="276" w:lineRule="auto"/>
        <w:rPr>
          <w:rFonts w:ascii="Arial Narrow" w:hAnsi="Arial Narrow"/>
          <w:sz w:val="24"/>
          <w:szCs w:val="24"/>
          <w:lang w:val="es-ES_tradnl"/>
        </w:rPr>
      </w:pPr>
    </w:p>
    <w:p w14:paraId="2548AA9D"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Los expedientes iniciados y pendientes de trámite a la entrada en vigor del presente Decreto, serán resueltos por la Secretaría de la Función Pública.</w:t>
      </w:r>
    </w:p>
    <w:p w14:paraId="6FC605B9" w14:textId="77777777" w:rsidR="00F33AED" w:rsidRPr="00F33AED" w:rsidRDefault="00F33AED" w:rsidP="00F33AED">
      <w:pPr>
        <w:pStyle w:val="Texto"/>
        <w:spacing w:after="0" w:line="276" w:lineRule="auto"/>
        <w:rPr>
          <w:rFonts w:ascii="Arial Narrow" w:hAnsi="Arial Narrow"/>
          <w:sz w:val="24"/>
          <w:szCs w:val="24"/>
          <w:lang w:val="es-ES_tradnl"/>
        </w:rPr>
      </w:pPr>
    </w:p>
    <w:p w14:paraId="1AD68F5B"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w:t>
      </w:r>
    </w:p>
    <w:p w14:paraId="3446675B" w14:textId="77777777" w:rsidR="00F33AED" w:rsidRPr="00F33AED" w:rsidRDefault="00F33AED" w:rsidP="00F33AED">
      <w:pPr>
        <w:pStyle w:val="Texto"/>
        <w:spacing w:after="0" w:line="276" w:lineRule="auto"/>
        <w:rPr>
          <w:rFonts w:ascii="Arial Narrow" w:hAnsi="Arial Narrow"/>
          <w:b/>
          <w:sz w:val="24"/>
          <w:szCs w:val="24"/>
          <w:lang w:val="es-ES_tradnl"/>
        </w:rPr>
      </w:pPr>
    </w:p>
    <w:p w14:paraId="0BF7EAF9"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Décimo Quinto.</w:t>
      </w:r>
      <w:r w:rsidRPr="00F33AED">
        <w:rPr>
          <w:rFonts w:ascii="Arial Narrow" w:hAnsi="Arial Narrow"/>
          <w:sz w:val="24"/>
          <w:szCs w:val="24"/>
          <w:lang w:val="es-ES_tradnl"/>
        </w:rPr>
        <w:t xml:space="preserve"> Los bienes que hayan sido asegurados por la Procuraduría General de la República o </w:t>
      </w:r>
      <w:proofErr w:type="gramStart"/>
      <w:r w:rsidRPr="00F33AED">
        <w:rPr>
          <w:rFonts w:ascii="Arial Narrow" w:hAnsi="Arial Narrow"/>
          <w:sz w:val="24"/>
          <w:szCs w:val="24"/>
          <w:lang w:val="es-ES_tradnl"/>
        </w:rPr>
        <w:t>Fiscalía General</w:t>
      </w:r>
      <w:proofErr w:type="gramEnd"/>
      <w:r w:rsidRPr="00F33AED">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40FE0EED" w14:textId="77777777" w:rsidR="00F33AED" w:rsidRPr="00F33AED" w:rsidRDefault="00F33AED" w:rsidP="00F33AED">
      <w:pPr>
        <w:pStyle w:val="Texto"/>
        <w:spacing w:after="0" w:line="276" w:lineRule="auto"/>
        <w:rPr>
          <w:rFonts w:ascii="Arial Narrow" w:hAnsi="Arial Narrow"/>
          <w:b/>
          <w:sz w:val="24"/>
          <w:szCs w:val="24"/>
          <w:lang w:val="es-ES_tradnl"/>
        </w:rPr>
      </w:pPr>
    </w:p>
    <w:p w14:paraId="6D8F63F9" w14:textId="77777777" w:rsidR="00F33AED" w:rsidRPr="00F33AED" w:rsidRDefault="00F33AED" w:rsidP="006B5DBD">
      <w:pPr>
        <w:pStyle w:val="Texto"/>
        <w:spacing w:after="0" w:line="276" w:lineRule="auto"/>
        <w:ind w:firstLine="0"/>
        <w:rPr>
          <w:rFonts w:ascii="Arial Narrow" w:hAnsi="Arial Narrow"/>
          <w:sz w:val="24"/>
          <w:szCs w:val="24"/>
          <w:lang w:val="es-ES_tradnl"/>
        </w:rPr>
      </w:pPr>
      <w:r w:rsidRPr="00F33AED">
        <w:rPr>
          <w:rFonts w:ascii="Arial Narrow" w:hAnsi="Arial Narrow"/>
          <w:b/>
          <w:sz w:val="24"/>
          <w:szCs w:val="24"/>
          <w:lang w:val="es-ES_tradnl"/>
        </w:rPr>
        <w:t>Décimo Sexto.</w:t>
      </w:r>
      <w:r w:rsidRPr="00F33AED">
        <w:rPr>
          <w:rFonts w:ascii="Arial Narrow" w:hAnsi="Arial Narrow"/>
          <w:sz w:val="24"/>
          <w:szCs w:val="24"/>
          <w:lang w:val="es-ES_tradnl"/>
        </w:rPr>
        <w:t xml:space="preserve"> Quedan derogadas todas las disposiciones que se opongan a este Decreto.</w:t>
      </w:r>
    </w:p>
    <w:p w14:paraId="30FB4B68" w14:textId="77777777" w:rsidR="00F33AED" w:rsidRPr="00F33AED" w:rsidRDefault="00F33AED" w:rsidP="00F33AED">
      <w:pPr>
        <w:pStyle w:val="Texto"/>
        <w:spacing w:after="0" w:line="276" w:lineRule="auto"/>
        <w:rPr>
          <w:rFonts w:ascii="Arial Narrow" w:hAnsi="Arial Narrow"/>
          <w:sz w:val="24"/>
          <w:szCs w:val="24"/>
          <w:lang w:val="es-MX"/>
        </w:rPr>
      </w:pPr>
    </w:p>
    <w:p w14:paraId="3388A9AD" w14:textId="77777777" w:rsidR="00F33AED" w:rsidRPr="00F33AED" w:rsidRDefault="00F33AED" w:rsidP="006B5DBD">
      <w:pPr>
        <w:pStyle w:val="Texto"/>
        <w:spacing w:after="0" w:line="276" w:lineRule="auto"/>
        <w:ind w:firstLine="0"/>
        <w:rPr>
          <w:rFonts w:ascii="Arial Narrow" w:hAnsi="Arial Narrow"/>
          <w:sz w:val="24"/>
          <w:szCs w:val="24"/>
          <w:lang w:val="es-MX"/>
        </w:rPr>
      </w:pPr>
      <w:r w:rsidRPr="00F33AED">
        <w:rPr>
          <w:rFonts w:ascii="Arial Narrow" w:hAnsi="Arial Narrow"/>
          <w:sz w:val="24"/>
          <w:szCs w:val="24"/>
          <w:lang w:val="es-MX"/>
        </w:rPr>
        <w:t xml:space="preserve">Ciudad de México, a 29 de abril de 2021.-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 xml:space="preserve">Dulce María Sauri </w:t>
      </w:r>
      <w:proofErr w:type="spellStart"/>
      <w:r w:rsidRPr="00F33AED">
        <w:rPr>
          <w:rFonts w:ascii="Arial Narrow" w:hAnsi="Arial Narrow"/>
          <w:b/>
          <w:sz w:val="24"/>
          <w:szCs w:val="24"/>
          <w:lang w:val="es-MX"/>
        </w:rPr>
        <w:t>Riancho</w:t>
      </w:r>
      <w:proofErr w:type="spellEnd"/>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Presidenta.-</w:t>
      </w:r>
      <w:proofErr w:type="gramEnd"/>
      <w:r w:rsidRPr="00F33AED">
        <w:rPr>
          <w:rFonts w:ascii="Arial Narrow" w:hAnsi="Arial Narrow"/>
          <w:sz w:val="24"/>
          <w:szCs w:val="24"/>
          <w:lang w:val="es-MX"/>
        </w:rPr>
        <w:t xml:space="preserve"> Sen. </w:t>
      </w:r>
      <w:r w:rsidRPr="00F33AED">
        <w:rPr>
          <w:rFonts w:ascii="Arial Narrow" w:hAnsi="Arial Narrow"/>
          <w:b/>
          <w:sz w:val="24"/>
          <w:szCs w:val="24"/>
          <w:lang w:val="es-MX"/>
        </w:rPr>
        <w:t>Oscar Eduardo Ramírez Aguilar</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Presidente.-</w:t>
      </w:r>
      <w:proofErr w:type="gramEnd"/>
      <w:r w:rsidRPr="00F33AED">
        <w:rPr>
          <w:rFonts w:ascii="Arial Narrow" w:hAnsi="Arial Narrow"/>
          <w:sz w:val="24"/>
          <w:szCs w:val="24"/>
          <w:lang w:val="es-MX"/>
        </w:rPr>
        <w:t xml:space="preserve"> </w:t>
      </w:r>
      <w:proofErr w:type="spellStart"/>
      <w:r w:rsidRPr="00F33AED">
        <w:rPr>
          <w:rFonts w:ascii="Arial Narrow" w:hAnsi="Arial Narrow"/>
          <w:sz w:val="24"/>
          <w:szCs w:val="24"/>
          <w:lang w:val="es-MX"/>
        </w:rPr>
        <w:t>Dip</w:t>
      </w:r>
      <w:proofErr w:type="spellEnd"/>
      <w:r w:rsidRPr="00F33AED">
        <w:rPr>
          <w:rFonts w:ascii="Arial Narrow" w:hAnsi="Arial Narrow"/>
          <w:sz w:val="24"/>
          <w:szCs w:val="24"/>
          <w:lang w:val="es-MX"/>
        </w:rPr>
        <w:t xml:space="preserve">. </w:t>
      </w:r>
      <w:r w:rsidRPr="00F33AED">
        <w:rPr>
          <w:rFonts w:ascii="Arial Narrow" w:hAnsi="Arial Narrow"/>
          <w:b/>
          <w:sz w:val="24"/>
          <w:szCs w:val="24"/>
          <w:lang w:val="es-MX"/>
        </w:rPr>
        <w:t>Lizbeth Mata Lozano</w:t>
      </w:r>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Secretaria.-</w:t>
      </w:r>
      <w:proofErr w:type="gramEnd"/>
      <w:r w:rsidRPr="00F33AED">
        <w:rPr>
          <w:rFonts w:ascii="Arial Narrow" w:hAnsi="Arial Narrow"/>
          <w:sz w:val="24"/>
          <w:szCs w:val="24"/>
          <w:lang w:val="es-MX"/>
        </w:rPr>
        <w:t xml:space="preserve"> Sen. </w:t>
      </w:r>
      <w:r w:rsidRPr="00F33AED">
        <w:rPr>
          <w:rFonts w:ascii="Arial Narrow" w:hAnsi="Arial Narrow"/>
          <w:b/>
          <w:sz w:val="24"/>
          <w:szCs w:val="24"/>
          <w:lang w:val="es-MX"/>
        </w:rPr>
        <w:t xml:space="preserve">María Merced González </w:t>
      </w:r>
      <w:proofErr w:type="spellStart"/>
      <w:r w:rsidRPr="00F33AED">
        <w:rPr>
          <w:rFonts w:ascii="Arial Narrow" w:hAnsi="Arial Narrow"/>
          <w:b/>
          <w:sz w:val="24"/>
          <w:szCs w:val="24"/>
          <w:lang w:val="es-MX"/>
        </w:rPr>
        <w:t>González</w:t>
      </w:r>
      <w:proofErr w:type="spellEnd"/>
      <w:r w:rsidRPr="00F33AED">
        <w:rPr>
          <w:rFonts w:ascii="Arial Narrow" w:hAnsi="Arial Narrow"/>
          <w:sz w:val="24"/>
          <w:szCs w:val="24"/>
          <w:lang w:val="es-MX"/>
        </w:rPr>
        <w:t xml:space="preserve">, </w:t>
      </w:r>
      <w:proofErr w:type="gramStart"/>
      <w:r w:rsidRPr="00F33AED">
        <w:rPr>
          <w:rFonts w:ascii="Arial Narrow" w:hAnsi="Arial Narrow"/>
          <w:sz w:val="24"/>
          <w:szCs w:val="24"/>
          <w:lang w:val="es-MX"/>
        </w:rPr>
        <w:t>Secretaria.-</w:t>
      </w:r>
      <w:proofErr w:type="gramEnd"/>
      <w:r w:rsidRPr="00F33AED">
        <w:rPr>
          <w:rFonts w:ascii="Arial Narrow" w:hAnsi="Arial Narrow"/>
          <w:sz w:val="24"/>
          <w:szCs w:val="24"/>
          <w:lang w:val="es-MX"/>
        </w:rPr>
        <w:t xml:space="preserve"> Rúbricas.</w:t>
      </w:r>
      <w:r w:rsidRPr="00F33AED">
        <w:rPr>
          <w:rFonts w:ascii="Arial Narrow" w:hAnsi="Arial Narrow"/>
          <w:b/>
          <w:sz w:val="24"/>
          <w:szCs w:val="24"/>
        </w:rPr>
        <w:t>"</w:t>
      </w:r>
    </w:p>
    <w:p w14:paraId="1CE223F9" w14:textId="77777777" w:rsidR="00F33AED" w:rsidRPr="00F33AED" w:rsidRDefault="00F33AED" w:rsidP="00F33AED">
      <w:pPr>
        <w:pStyle w:val="Texto"/>
        <w:spacing w:after="0" w:line="276" w:lineRule="auto"/>
        <w:rPr>
          <w:rFonts w:ascii="Arial Narrow" w:hAnsi="Arial Narrow"/>
          <w:sz w:val="24"/>
          <w:szCs w:val="24"/>
          <w:lang w:val="es-MX"/>
        </w:rPr>
      </w:pPr>
    </w:p>
    <w:p w14:paraId="2A8ABDEE" w14:textId="7E0F1829" w:rsidR="00F33AED" w:rsidRDefault="00F33AED" w:rsidP="006B5DBD">
      <w:pPr>
        <w:pStyle w:val="Texto"/>
        <w:spacing w:after="0" w:line="276" w:lineRule="auto"/>
        <w:ind w:firstLine="0"/>
        <w:rPr>
          <w:rFonts w:ascii="Arial Narrow" w:hAnsi="Arial Narrow"/>
          <w:bCs/>
          <w:sz w:val="24"/>
          <w:szCs w:val="24"/>
          <w:lang w:val="es-MX" w:eastAsia="es-MX"/>
        </w:rPr>
      </w:pPr>
      <w:r w:rsidRPr="00F33AE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F33AED">
        <w:rPr>
          <w:rFonts w:ascii="Arial Narrow" w:hAnsi="Arial Narrow"/>
          <w:sz w:val="24"/>
          <w:szCs w:val="24"/>
        </w:rPr>
        <w:t xml:space="preserve">.- </w:t>
      </w:r>
      <w:r w:rsidRPr="00F33AED">
        <w:rPr>
          <w:rFonts w:ascii="Arial Narrow" w:hAnsi="Arial Narrow"/>
          <w:b/>
          <w:sz w:val="24"/>
          <w:szCs w:val="24"/>
          <w:lang w:val="es-MX" w:eastAsia="es-MX"/>
        </w:rPr>
        <w:t xml:space="preserve">Andrés Manuel López </w:t>
      </w:r>
      <w:proofErr w:type="gramStart"/>
      <w:r w:rsidRPr="00F33AED">
        <w:rPr>
          <w:rFonts w:ascii="Arial Narrow" w:hAnsi="Arial Narrow"/>
          <w:b/>
          <w:sz w:val="24"/>
          <w:szCs w:val="24"/>
          <w:lang w:val="es-MX" w:eastAsia="es-MX"/>
        </w:rPr>
        <w:t>Obrador</w:t>
      </w:r>
      <w:r w:rsidRPr="00F33AED">
        <w:rPr>
          <w:rFonts w:ascii="Arial Narrow" w:hAnsi="Arial Narrow"/>
          <w:sz w:val="24"/>
          <w:szCs w:val="24"/>
        </w:rPr>
        <w:t>.-</w:t>
      </w:r>
      <w:proofErr w:type="gramEnd"/>
      <w:r w:rsidRPr="00F33AED">
        <w:rPr>
          <w:rFonts w:ascii="Arial Narrow" w:hAnsi="Arial Narrow"/>
          <w:sz w:val="24"/>
          <w:szCs w:val="24"/>
        </w:rPr>
        <w:t xml:space="preserve"> Rúbrica.- </w:t>
      </w:r>
      <w:r w:rsidRPr="00F33AED">
        <w:rPr>
          <w:rFonts w:ascii="Arial Narrow" w:hAnsi="Arial Narrow"/>
          <w:sz w:val="24"/>
          <w:szCs w:val="24"/>
          <w:lang w:val="es-MX" w:eastAsia="es-MX"/>
        </w:rPr>
        <w:t>La Secretaria de Gobernación, Dra.</w:t>
      </w:r>
      <w:r w:rsidRPr="00F33AED">
        <w:rPr>
          <w:rFonts w:ascii="Arial Narrow" w:hAnsi="Arial Narrow"/>
          <w:b/>
          <w:sz w:val="24"/>
          <w:szCs w:val="24"/>
          <w:lang w:val="es-MX" w:eastAsia="es-MX"/>
        </w:rPr>
        <w:t xml:space="preserve"> </w:t>
      </w:r>
      <w:r w:rsidRPr="00F33AED">
        <w:rPr>
          <w:rFonts w:ascii="Arial Narrow" w:hAnsi="Arial Narrow"/>
          <w:b/>
          <w:sz w:val="24"/>
          <w:szCs w:val="24"/>
        </w:rPr>
        <w:t>Olga María del Carmen Sánchez Cordero Dávila</w:t>
      </w:r>
      <w:r w:rsidRPr="00F33AED">
        <w:rPr>
          <w:rFonts w:ascii="Arial Narrow" w:hAnsi="Arial Narrow"/>
          <w:sz w:val="24"/>
          <w:szCs w:val="24"/>
        </w:rPr>
        <w:t>.-</w:t>
      </w:r>
      <w:r w:rsidRPr="00F33AED">
        <w:rPr>
          <w:rFonts w:ascii="Arial Narrow" w:hAnsi="Arial Narrow"/>
          <w:bCs/>
          <w:sz w:val="24"/>
          <w:szCs w:val="24"/>
          <w:lang w:val="es-MX" w:eastAsia="es-MX"/>
        </w:rPr>
        <w:t xml:space="preserve"> Rúbrica.</w:t>
      </w:r>
    </w:p>
    <w:p w14:paraId="241ED89A" w14:textId="4E686196" w:rsidR="006B5DBD" w:rsidRDefault="006B5DBD" w:rsidP="006B5DBD">
      <w:pPr>
        <w:pStyle w:val="Texto"/>
        <w:spacing w:after="0" w:line="276" w:lineRule="auto"/>
        <w:ind w:firstLine="0"/>
        <w:rPr>
          <w:rFonts w:ascii="Arial Narrow" w:hAnsi="Arial Narrow"/>
          <w:bCs/>
          <w:sz w:val="24"/>
          <w:szCs w:val="24"/>
          <w:lang w:val="es-MX" w:eastAsia="es-MX"/>
        </w:rPr>
      </w:pPr>
    </w:p>
    <w:p w14:paraId="1574A8F0" w14:textId="3781B2D0" w:rsidR="006B5DBD" w:rsidRDefault="006B5DBD" w:rsidP="006B5DBD">
      <w:pPr>
        <w:pStyle w:val="Texto"/>
        <w:spacing w:after="0" w:line="276" w:lineRule="auto"/>
        <w:ind w:firstLine="0"/>
        <w:rPr>
          <w:rFonts w:ascii="Arial Narrow" w:hAnsi="Arial Narrow"/>
          <w:bCs/>
          <w:sz w:val="24"/>
          <w:szCs w:val="24"/>
          <w:lang w:val="es-MX" w:eastAsia="es-MX"/>
        </w:rPr>
      </w:pPr>
    </w:p>
    <w:p w14:paraId="05B5B52D" w14:textId="26F42A22" w:rsidR="006B5DBD" w:rsidRDefault="006B5DBD" w:rsidP="006B5DBD">
      <w:pPr>
        <w:pStyle w:val="Texto"/>
        <w:spacing w:after="0" w:line="276" w:lineRule="auto"/>
        <w:ind w:firstLine="0"/>
        <w:rPr>
          <w:rFonts w:ascii="Arial Narrow" w:hAnsi="Arial Narrow"/>
          <w:bCs/>
          <w:sz w:val="24"/>
          <w:szCs w:val="24"/>
          <w:lang w:val="es-MX" w:eastAsia="es-MX"/>
        </w:rPr>
      </w:pPr>
    </w:p>
    <w:p w14:paraId="00012955" w14:textId="479B403A" w:rsidR="006B5DBD" w:rsidRDefault="006B5DBD" w:rsidP="006B5DBD">
      <w:pPr>
        <w:pStyle w:val="Texto"/>
        <w:spacing w:after="0" w:line="276" w:lineRule="auto"/>
        <w:ind w:firstLine="0"/>
        <w:rPr>
          <w:rFonts w:ascii="Arial Narrow" w:hAnsi="Arial Narrow"/>
          <w:bCs/>
          <w:sz w:val="24"/>
          <w:szCs w:val="24"/>
          <w:lang w:val="es-MX" w:eastAsia="es-MX"/>
        </w:rPr>
      </w:pPr>
    </w:p>
    <w:p w14:paraId="29FBBA34" w14:textId="39232905" w:rsidR="006B5DBD" w:rsidRDefault="006B5DBD" w:rsidP="006B5DBD">
      <w:pPr>
        <w:pStyle w:val="Texto"/>
        <w:spacing w:after="0" w:line="276" w:lineRule="auto"/>
        <w:ind w:firstLine="0"/>
        <w:rPr>
          <w:rFonts w:ascii="Arial Narrow" w:hAnsi="Arial Narrow"/>
          <w:bCs/>
          <w:sz w:val="24"/>
          <w:szCs w:val="24"/>
          <w:lang w:val="es-MX" w:eastAsia="es-MX"/>
        </w:rPr>
      </w:pPr>
    </w:p>
    <w:p w14:paraId="14E96D46" w14:textId="5A11E2B5" w:rsidR="006B5DBD" w:rsidRDefault="006B5DBD" w:rsidP="006B5DBD">
      <w:pPr>
        <w:pStyle w:val="Texto"/>
        <w:spacing w:after="0" w:line="276" w:lineRule="auto"/>
        <w:ind w:firstLine="0"/>
        <w:rPr>
          <w:rFonts w:ascii="Arial Narrow" w:hAnsi="Arial Narrow"/>
          <w:bCs/>
          <w:sz w:val="24"/>
          <w:szCs w:val="24"/>
          <w:lang w:val="es-MX" w:eastAsia="es-MX"/>
        </w:rPr>
      </w:pPr>
    </w:p>
    <w:p w14:paraId="7B331025" w14:textId="70FF45D6" w:rsidR="006B5DBD" w:rsidRDefault="006B5DBD" w:rsidP="006B5DBD">
      <w:pPr>
        <w:pStyle w:val="Texto"/>
        <w:spacing w:after="0" w:line="276" w:lineRule="auto"/>
        <w:ind w:firstLine="0"/>
        <w:rPr>
          <w:rFonts w:ascii="Arial Narrow" w:hAnsi="Arial Narrow"/>
          <w:bCs/>
          <w:sz w:val="24"/>
          <w:szCs w:val="24"/>
          <w:lang w:val="es-MX" w:eastAsia="es-MX"/>
        </w:rPr>
      </w:pPr>
    </w:p>
    <w:p w14:paraId="1005A2B1" w14:textId="77777777" w:rsidR="006B5DBD" w:rsidRPr="00F33AED" w:rsidRDefault="006B5DBD" w:rsidP="006B5DBD">
      <w:pPr>
        <w:pStyle w:val="Texto"/>
        <w:spacing w:after="0" w:line="276" w:lineRule="auto"/>
        <w:ind w:firstLine="0"/>
        <w:rPr>
          <w:rFonts w:ascii="Arial Narrow" w:hAnsi="Arial Narrow"/>
          <w:bCs/>
          <w:sz w:val="24"/>
          <w:szCs w:val="24"/>
          <w:lang w:val="es-MX" w:eastAsia="es-MX"/>
        </w:rPr>
      </w:pPr>
    </w:p>
    <w:p w14:paraId="27A52F53" w14:textId="433F1CEB" w:rsidR="00F33AED" w:rsidRPr="00AA6E4E" w:rsidRDefault="00AA6E4E" w:rsidP="00AA6E4E">
      <w:pPr>
        <w:shd w:val="clear" w:color="auto" w:fill="003E3D"/>
        <w:jc w:val="both"/>
        <w:rPr>
          <w:rFonts w:ascii="Arial Narrow" w:hAnsi="Arial Narrow"/>
          <w:b/>
          <w:bCs/>
          <w:color w:val="FFFFFF" w:themeColor="background1"/>
        </w:rPr>
      </w:pPr>
      <w:r w:rsidRPr="00AA6E4E">
        <w:rPr>
          <w:rFonts w:ascii="Arial Narrow" w:hAnsi="Arial Narrow"/>
          <w:b/>
          <w:bCs/>
          <w:color w:val="FFFFFF" w:themeColor="background1"/>
        </w:rPr>
        <w:lastRenderedPageBreak/>
        <w:t>DECRETO POR EL QUE SE ADICIONAN LOS ARTÍCULOS 23 Y 25 DE LA LEY GENERAL DE PARTIDOS POLÍTICOS Y UN ARTÍCULO 19 TER A LA LEY FEDERAL DE PRESUPUESTO Y RESPONSABILIDAD HACENDARIA.</w:t>
      </w:r>
    </w:p>
    <w:p w14:paraId="07155128" w14:textId="77777777" w:rsidR="00F33AED" w:rsidRPr="00F33AED" w:rsidRDefault="00F33AED" w:rsidP="00F33AED">
      <w:pPr>
        <w:pStyle w:val="Texto"/>
        <w:spacing w:after="0" w:line="276" w:lineRule="auto"/>
        <w:ind w:firstLine="0"/>
        <w:rPr>
          <w:rFonts w:ascii="Arial Narrow" w:hAnsi="Arial Narrow"/>
          <w:sz w:val="24"/>
          <w:szCs w:val="24"/>
        </w:rPr>
      </w:pPr>
    </w:p>
    <w:p w14:paraId="57D72261" w14:textId="77777777" w:rsidR="00F33AED" w:rsidRPr="00F33AED" w:rsidRDefault="00F33AED" w:rsidP="00F33AED">
      <w:pPr>
        <w:pStyle w:val="texto0"/>
        <w:spacing w:after="0" w:line="276" w:lineRule="auto"/>
        <w:ind w:firstLine="0"/>
        <w:jc w:val="center"/>
        <w:rPr>
          <w:rFonts w:ascii="Arial Narrow" w:hAnsi="Arial Narrow"/>
          <w:sz w:val="24"/>
          <w:szCs w:val="24"/>
        </w:rPr>
      </w:pPr>
      <w:r w:rsidRPr="00F33AED">
        <w:rPr>
          <w:rFonts w:ascii="Arial Narrow" w:hAnsi="Arial Narrow"/>
          <w:sz w:val="24"/>
          <w:szCs w:val="24"/>
        </w:rPr>
        <w:t>Publicado en el Diario Oficial de la Federación el 27 de febrero de 2022</w:t>
      </w:r>
    </w:p>
    <w:p w14:paraId="734EBB93" w14:textId="77777777" w:rsidR="00F33AED" w:rsidRPr="00F33AED" w:rsidRDefault="00F33AED" w:rsidP="00F33AED">
      <w:pPr>
        <w:pStyle w:val="Texto"/>
        <w:spacing w:after="0" w:line="276" w:lineRule="auto"/>
        <w:ind w:firstLine="0"/>
        <w:rPr>
          <w:rFonts w:ascii="Arial Narrow" w:hAnsi="Arial Narrow"/>
          <w:sz w:val="24"/>
          <w:szCs w:val="24"/>
          <w:lang w:val="es-ES_tradnl"/>
        </w:rPr>
      </w:pPr>
    </w:p>
    <w:p w14:paraId="2E7EFC87" w14:textId="77777777" w:rsidR="00F33AED" w:rsidRPr="00F33AED" w:rsidRDefault="00F33AED" w:rsidP="006B5DBD">
      <w:pPr>
        <w:spacing w:line="276" w:lineRule="auto"/>
        <w:jc w:val="both"/>
        <w:rPr>
          <w:rFonts w:ascii="Arial Narrow" w:eastAsia="Calibri" w:hAnsi="Arial Narrow" w:cs="Arial"/>
          <w:lang w:val="es-ES_tradnl"/>
        </w:rPr>
      </w:pPr>
      <w:r w:rsidRPr="00F33AED">
        <w:rPr>
          <w:rFonts w:ascii="Arial Narrow" w:eastAsia="Calibri" w:hAnsi="Arial Narrow" w:cs="Arial"/>
          <w:b/>
          <w:bCs/>
          <w:lang w:val="es-ES_tradnl"/>
        </w:rPr>
        <w:t xml:space="preserve">Artículo </w:t>
      </w:r>
      <w:proofErr w:type="gramStart"/>
      <w:r w:rsidRPr="00F33AED">
        <w:rPr>
          <w:rFonts w:ascii="Arial Narrow" w:eastAsia="Calibri" w:hAnsi="Arial Narrow" w:cs="Arial"/>
          <w:b/>
          <w:bCs/>
          <w:lang w:val="es-ES_tradnl"/>
        </w:rPr>
        <w:t>Segundo.-</w:t>
      </w:r>
      <w:proofErr w:type="gramEnd"/>
      <w:r w:rsidRPr="00F33AED">
        <w:rPr>
          <w:rFonts w:ascii="Arial Narrow" w:eastAsia="Calibri" w:hAnsi="Arial Narrow" w:cs="Arial"/>
          <w:b/>
          <w:bCs/>
          <w:lang w:val="es-ES_tradnl"/>
        </w:rPr>
        <w:t xml:space="preserve"> </w:t>
      </w:r>
      <w:r w:rsidRPr="00F33AED">
        <w:rPr>
          <w:rFonts w:ascii="Arial Narrow" w:eastAsia="Calibri" w:hAnsi="Arial Narrow" w:cs="Arial"/>
          <w:lang w:val="es-ES_tradnl"/>
        </w:rPr>
        <w:t>Se adiciona un artículo 19 Ter a la Ley Federal de Presupuesto y Responsabilidad Hacendaria, para quedar como sigue:</w:t>
      </w:r>
    </w:p>
    <w:p w14:paraId="58AA7FEA" w14:textId="77777777" w:rsidR="00F33AED" w:rsidRPr="00F33AED" w:rsidRDefault="00F33AED" w:rsidP="00F33AED">
      <w:pPr>
        <w:spacing w:line="276" w:lineRule="auto"/>
        <w:ind w:firstLine="288"/>
        <w:jc w:val="both"/>
        <w:rPr>
          <w:rFonts w:ascii="Arial Narrow" w:eastAsia="Calibri" w:hAnsi="Arial Narrow" w:cs="Arial"/>
          <w:lang w:val="es-ES_tradnl"/>
        </w:rPr>
      </w:pPr>
    </w:p>
    <w:p w14:paraId="1FFA08AE" w14:textId="77777777" w:rsidR="00F33AED" w:rsidRPr="00F33AED" w:rsidRDefault="00F33AED" w:rsidP="00F33AED">
      <w:pPr>
        <w:spacing w:line="276" w:lineRule="auto"/>
        <w:ind w:firstLine="288"/>
        <w:jc w:val="both"/>
        <w:rPr>
          <w:rFonts w:ascii="Arial Narrow" w:eastAsia="Calibri" w:hAnsi="Arial Narrow" w:cs="Arial"/>
          <w:lang w:val="es-ES_tradnl"/>
        </w:rPr>
      </w:pPr>
      <w:r w:rsidRPr="00F33AED">
        <w:rPr>
          <w:rFonts w:ascii="Arial Narrow" w:eastAsia="Calibri" w:hAnsi="Arial Narrow" w:cs="Arial"/>
          <w:lang w:val="es-ES_tradnl"/>
        </w:rPr>
        <w:t>……..</w:t>
      </w:r>
    </w:p>
    <w:p w14:paraId="562BB86D" w14:textId="77777777" w:rsidR="00F33AED" w:rsidRPr="00F33AED" w:rsidRDefault="00F33AED" w:rsidP="00F33AED">
      <w:pPr>
        <w:spacing w:line="276" w:lineRule="auto"/>
        <w:ind w:firstLine="288"/>
        <w:jc w:val="both"/>
        <w:rPr>
          <w:rFonts w:ascii="Arial Narrow" w:eastAsia="Calibri" w:hAnsi="Arial Narrow" w:cs="Arial"/>
          <w:lang w:val="es-ES_tradnl"/>
        </w:rPr>
      </w:pPr>
    </w:p>
    <w:p w14:paraId="664F16CC" w14:textId="77777777" w:rsidR="00F33AED" w:rsidRPr="00F33AED" w:rsidRDefault="00F33AED" w:rsidP="00F33AED">
      <w:pPr>
        <w:spacing w:line="276" w:lineRule="auto"/>
        <w:jc w:val="center"/>
        <w:rPr>
          <w:rFonts w:ascii="Arial Narrow" w:eastAsia="Calibri" w:hAnsi="Arial Narrow" w:cs="Arial"/>
          <w:b/>
          <w:lang w:val="es-ES_tradnl"/>
        </w:rPr>
      </w:pPr>
      <w:r w:rsidRPr="00F33AED">
        <w:rPr>
          <w:rFonts w:ascii="Arial Narrow" w:eastAsia="Calibri" w:hAnsi="Arial Narrow" w:cs="Arial"/>
          <w:b/>
          <w:lang w:val="es-ES_tradnl"/>
        </w:rPr>
        <w:t>Transitorio</w:t>
      </w:r>
    </w:p>
    <w:p w14:paraId="032A6ADA" w14:textId="77777777" w:rsidR="00F33AED" w:rsidRPr="00F33AED" w:rsidRDefault="00F33AED" w:rsidP="00F33AED">
      <w:pPr>
        <w:spacing w:line="276" w:lineRule="auto"/>
        <w:ind w:firstLine="288"/>
        <w:jc w:val="both"/>
        <w:rPr>
          <w:rFonts w:ascii="Arial Narrow" w:eastAsia="Calibri" w:hAnsi="Arial Narrow" w:cs="Arial"/>
          <w:b/>
          <w:bCs/>
          <w:lang w:val="es-MX"/>
        </w:rPr>
      </w:pPr>
    </w:p>
    <w:p w14:paraId="0D51DF67" w14:textId="77777777" w:rsidR="00F33AED" w:rsidRPr="00F33AED" w:rsidRDefault="00F33AED" w:rsidP="006B5DBD">
      <w:pPr>
        <w:spacing w:line="276" w:lineRule="auto"/>
        <w:jc w:val="both"/>
        <w:rPr>
          <w:rFonts w:ascii="Arial Narrow" w:eastAsia="Calibri" w:hAnsi="Arial Narrow" w:cs="Arial"/>
          <w:lang w:val="es-MX"/>
        </w:rPr>
      </w:pPr>
      <w:proofErr w:type="gramStart"/>
      <w:r w:rsidRPr="00F33AED">
        <w:rPr>
          <w:rFonts w:ascii="Arial Narrow" w:eastAsia="Calibri" w:hAnsi="Arial Narrow" w:cs="Arial"/>
          <w:b/>
          <w:bCs/>
          <w:lang w:val="es-MX"/>
        </w:rPr>
        <w:t>Único.-</w:t>
      </w:r>
      <w:proofErr w:type="gramEnd"/>
      <w:r w:rsidRPr="00F33AED">
        <w:rPr>
          <w:rFonts w:ascii="Arial Narrow" w:eastAsia="Calibri" w:hAnsi="Arial Narrow" w:cs="Arial"/>
          <w:lang w:val="es-MX"/>
        </w:rPr>
        <w:t xml:space="preserve"> El presente Decreto entrará en vigor al día siguiente de su publicación en el Diario Oficial de la Federación.</w:t>
      </w:r>
    </w:p>
    <w:p w14:paraId="18F41A5C" w14:textId="77777777" w:rsidR="00F33AED" w:rsidRPr="00F33AED" w:rsidRDefault="00F33AED" w:rsidP="00F33AED">
      <w:pPr>
        <w:spacing w:line="276" w:lineRule="auto"/>
        <w:ind w:firstLine="288"/>
        <w:jc w:val="both"/>
        <w:rPr>
          <w:rFonts w:ascii="Arial Narrow" w:eastAsia="Calibri" w:hAnsi="Arial Narrow" w:cs="Arial"/>
          <w:b/>
          <w:bCs/>
          <w:lang w:val="es-MX"/>
        </w:rPr>
      </w:pPr>
    </w:p>
    <w:p w14:paraId="67A3FEC5" w14:textId="77777777" w:rsidR="00F33AED" w:rsidRPr="00F33AED" w:rsidRDefault="00F33AED" w:rsidP="006B5DBD">
      <w:pPr>
        <w:spacing w:line="276" w:lineRule="auto"/>
        <w:jc w:val="both"/>
        <w:rPr>
          <w:rFonts w:ascii="Arial Narrow" w:eastAsia="Calibri" w:hAnsi="Arial Narrow" w:cs="Arial"/>
          <w:lang w:val="es-MX"/>
        </w:rPr>
      </w:pPr>
      <w:r w:rsidRPr="00F33AED">
        <w:rPr>
          <w:rFonts w:ascii="Arial Narrow" w:eastAsia="Calibri" w:hAnsi="Arial Narrow" w:cs="Arial"/>
          <w:b/>
          <w:bCs/>
          <w:lang w:val="es-MX"/>
        </w:rPr>
        <w:t>Ciudad de México, a 23 de febrero de 2022</w:t>
      </w:r>
      <w:r w:rsidRPr="00F33AED">
        <w:rPr>
          <w:rFonts w:ascii="Arial Narrow" w:eastAsia="Calibri" w:hAnsi="Arial Narrow" w:cs="Arial"/>
          <w:lang w:val="es-MX"/>
        </w:rPr>
        <w:t xml:space="preserve">.- </w:t>
      </w:r>
      <w:proofErr w:type="spellStart"/>
      <w:r w:rsidRPr="00F33AED">
        <w:rPr>
          <w:rFonts w:ascii="Arial Narrow" w:eastAsia="Calibri" w:hAnsi="Arial Narrow" w:cs="Arial"/>
          <w:lang w:val="es-MX"/>
        </w:rPr>
        <w:t>Dip</w:t>
      </w:r>
      <w:proofErr w:type="spellEnd"/>
      <w:r w:rsidRPr="00F33AED">
        <w:rPr>
          <w:rFonts w:ascii="Arial Narrow" w:eastAsia="Calibri" w:hAnsi="Arial Narrow" w:cs="Arial"/>
          <w:lang w:val="es-MX"/>
        </w:rPr>
        <w:t xml:space="preserve">. </w:t>
      </w:r>
      <w:r w:rsidRPr="00F33AED">
        <w:rPr>
          <w:rFonts w:ascii="Arial Narrow" w:eastAsia="Calibri" w:hAnsi="Arial Narrow" w:cs="Arial"/>
          <w:b/>
          <w:lang w:val="es-MX"/>
        </w:rPr>
        <w:t>Sergio Carlos Gutiérrez Luna</w:t>
      </w:r>
      <w:r w:rsidRPr="00F33AED">
        <w:rPr>
          <w:rFonts w:ascii="Arial Narrow" w:eastAsia="Calibri" w:hAnsi="Arial Narrow" w:cs="Arial"/>
          <w:lang w:val="es-MX"/>
        </w:rPr>
        <w:t xml:space="preserve">, </w:t>
      </w:r>
      <w:proofErr w:type="gramStart"/>
      <w:r w:rsidRPr="00F33AED">
        <w:rPr>
          <w:rFonts w:ascii="Arial Narrow" w:eastAsia="Calibri" w:hAnsi="Arial Narrow" w:cs="Arial"/>
          <w:lang w:val="es-MX"/>
        </w:rPr>
        <w:t>Presidente.-</w:t>
      </w:r>
      <w:proofErr w:type="gramEnd"/>
      <w:r w:rsidRPr="00F33AED">
        <w:rPr>
          <w:rFonts w:ascii="Arial Narrow" w:eastAsia="Calibri" w:hAnsi="Arial Narrow" w:cs="Arial"/>
          <w:lang w:val="es-MX"/>
        </w:rPr>
        <w:t xml:space="preserve"> Sen. </w:t>
      </w:r>
      <w:r w:rsidRPr="00F33AED">
        <w:rPr>
          <w:rFonts w:ascii="Arial Narrow" w:eastAsia="Calibri" w:hAnsi="Arial Narrow" w:cs="Arial"/>
          <w:b/>
          <w:lang w:val="es-MX"/>
        </w:rPr>
        <w:t>Olga Sánchez Cordero Dávila</w:t>
      </w:r>
      <w:r w:rsidRPr="00F33AED">
        <w:rPr>
          <w:rFonts w:ascii="Arial Narrow" w:eastAsia="Calibri" w:hAnsi="Arial Narrow" w:cs="Arial"/>
          <w:lang w:val="es-MX"/>
        </w:rPr>
        <w:t xml:space="preserve">, </w:t>
      </w:r>
      <w:proofErr w:type="gramStart"/>
      <w:r w:rsidRPr="00F33AED">
        <w:rPr>
          <w:rFonts w:ascii="Arial Narrow" w:eastAsia="Calibri" w:hAnsi="Arial Narrow" w:cs="Arial"/>
          <w:lang w:val="es-MX"/>
        </w:rPr>
        <w:t>Presidenta.-</w:t>
      </w:r>
      <w:proofErr w:type="gramEnd"/>
      <w:r w:rsidRPr="00F33AED">
        <w:rPr>
          <w:rFonts w:ascii="Arial Narrow" w:eastAsia="Calibri" w:hAnsi="Arial Narrow" w:cs="Arial"/>
          <w:lang w:val="es-MX"/>
        </w:rPr>
        <w:t xml:space="preserve"> </w:t>
      </w:r>
      <w:proofErr w:type="spellStart"/>
      <w:r w:rsidRPr="00F33AED">
        <w:rPr>
          <w:rFonts w:ascii="Arial Narrow" w:eastAsia="Calibri" w:hAnsi="Arial Narrow" w:cs="Arial"/>
          <w:lang w:val="es-MX"/>
        </w:rPr>
        <w:t>Dip</w:t>
      </w:r>
      <w:proofErr w:type="spellEnd"/>
      <w:r w:rsidRPr="00F33AED">
        <w:rPr>
          <w:rFonts w:ascii="Arial Narrow" w:eastAsia="Calibri" w:hAnsi="Arial Narrow" w:cs="Arial"/>
          <w:lang w:val="es-MX"/>
        </w:rPr>
        <w:t xml:space="preserve">. </w:t>
      </w:r>
      <w:r w:rsidRPr="00F33AED">
        <w:rPr>
          <w:rFonts w:ascii="Arial Narrow" w:eastAsia="Calibri" w:hAnsi="Arial Narrow" w:cs="Arial"/>
          <w:b/>
          <w:lang w:val="es-MX"/>
        </w:rPr>
        <w:t>María Macarena Chávez Flores</w:t>
      </w:r>
      <w:r w:rsidRPr="00F33AED">
        <w:rPr>
          <w:rFonts w:ascii="Arial Narrow" w:eastAsia="Calibri" w:hAnsi="Arial Narrow" w:cs="Arial"/>
          <w:lang w:val="es-MX"/>
        </w:rPr>
        <w:t xml:space="preserve">, </w:t>
      </w:r>
      <w:proofErr w:type="gramStart"/>
      <w:r w:rsidRPr="00F33AED">
        <w:rPr>
          <w:rFonts w:ascii="Arial Narrow" w:eastAsia="Calibri" w:hAnsi="Arial Narrow" w:cs="Arial"/>
          <w:lang w:val="es-MX"/>
        </w:rPr>
        <w:t>Secretaria.-</w:t>
      </w:r>
      <w:proofErr w:type="gramEnd"/>
      <w:r w:rsidRPr="00F33AED">
        <w:rPr>
          <w:rFonts w:ascii="Arial Narrow" w:eastAsia="Calibri" w:hAnsi="Arial Narrow" w:cs="Arial"/>
          <w:lang w:val="es-MX"/>
        </w:rPr>
        <w:t xml:space="preserve"> Sen. </w:t>
      </w:r>
      <w:r w:rsidRPr="00F33AED">
        <w:rPr>
          <w:rFonts w:ascii="Arial Narrow" w:eastAsia="Calibri" w:hAnsi="Arial Narrow" w:cs="Arial"/>
          <w:b/>
          <w:lang w:val="es-MX"/>
        </w:rPr>
        <w:t xml:space="preserve">Verónica Noemí Camino </w:t>
      </w:r>
      <w:proofErr w:type="spellStart"/>
      <w:r w:rsidRPr="00F33AED">
        <w:rPr>
          <w:rFonts w:ascii="Arial Narrow" w:eastAsia="Calibri" w:hAnsi="Arial Narrow" w:cs="Arial"/>
          <w:b/>
          <w:lang w:val="es-MX"/>
        </w:rPr>
        <w:t>Farjat</w:t>
      </w:r>
      <w:proofErr w:type="spellEnd"/>
      <w:r w:rsidRPr="00F33AED">
        <w:rPr>
          <w:rFonts w:ascii="Arial Narrow" w:eastAsia="Calibri" w:hAnsi="Arial Narrow" w:cs="Arial"/>
          <w:lang w:val="es-MX"/>
        </w:rPr>
        <w:t xml:space="preserve">, </w:t>
      </w:r>
      <w:proofErr w:type="gramStart"/>
      <w:r w:rsidRPr="00F33AED">
        <w:rPr>
          <w:rFonts w:ascii="Arial Narrow" w:eastAsia="Calibri" w:hAnsi="Arial Narrow" w:cs="Arial"/>
          <w:lang w:val="es-MX"/>
        </w:rPr>
        <w:t>Secretaria.-</w:t>
      </w:r>
      <w:proofErr w:type="gramEnd"/>
      <w:r w:rsidRPr="00F33AED">
        <w:rPr>
          <w:rFonts w:ascii="Arial Narrow" w:eastAsia="Calibri" w:hAnsi="Arial Narrow" w:cs="Arial"/>
          <w:lang w:val="es-MX"/>
        </w:rPr>
        <w:t xml:space="preserve"> Rúbricas.</w:t>
      </w:r>
      <w:r w:rsidRPr="00F33AED">
        <w:rPr>
          <w:rFonts w:ascii="Arial Narrow" w:hAnsi="Arial Narrow" w:cs="Arial"/>
          <w:b/>
          <w:bCs/>
        </w:rPr>
        <w:t>"</w:t>
      </w:r>
    </w:p>
    <w:p w14:paraId="1971C7D6" w14:textId="77777777" w:rsidR="00F33AED" w:rsidRPr="00F33AED" w:rsidRDefault="00F33AED" w:rsidP="00F33AED">
      <w:pPr>
        <w:spacing w:line="276" w:lineRule="auto"/>
        <w:ind w:firstLine="288"/>
        <w:jc w:val="both"/>
        <w:rPr>
          <w:rFonts w:ascii="Arial Narrow" w:eastAsia="Calibri" w:hAnsi="Arial Narrow" w:cs="Arial"/>
          <w:lang w:val="es-MX"/>
        </w:rPr>
      </w:pPr>
    </w:p>
    <w:p w14:paraId="3D0C2D11" w14:textId="67453B2F" w:rsidR="00F33AED" w:rsidRDefault="00F33AED" w:rsidP="006B5DBD">
      <w:pPr>
        <w:spacing w:line="276" w:lineRule="auto"/>
        <w:jc w:val="both"/>
        <w:rPr>
          <w:rFonts w:ascii="Arial Narrow" w:hAnsi="Arial Narrow" w:cs="Arial"/>
        </w:rPr>
      </w:pPr>
      <w:r w:rsidRPr="00F33AED">
        <w:rPr>
          <w:rFonts w:ascii="Arial Narrow" w:eastAsia="Calibri" w:hAnsi="Arial Narrow" w:cs="Arial"/>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24 de febrero de 2022</w:t>
      </w:r>
      <w:r w:rsidRPr="00F33AED">
        <w:rPr>
          <w:rFonts w:ascii="Arial Narrow" w:hAnsi="Arial Narrow" w:cs="Arial"/>
          <w:lang w:val="es-MX"/>
        </w:rPr>
        <w:t xml:space="preserve">.- </w:t>
      </w:r>
      <w:r w:rsidRPr="00F33AED">
        <w:rPr>
          <w:rFonts w:ascii="Arial Narrow" w:hAnsi="Arial Narrow" w:cs="Arial"/>
          <w:b/>
          <w:lang w:val="es-MX" w:eastAsia="es-MX"/>
        </w:rPr>
        <w:t xml:space="preserve">Andrés Manuel López </w:t>
      </w:r>
      <w:proofErr w:type="gramStart"/>
      <w:r w:rsidRPr="00F33AED">
        <w:rPr>
          <w:rFonts w:ascii="Arial Narrow" w:hAnsi="Arial Narrow" w:cs="Arial"/>
          <w:b/>
          <w:lang w:val="es-MX" w:eastAsia="es-MX"/>
        </w:rPr>
        <w:t>Obrador</w:t>
      </w:r>
      <w:r w:rsidRPr="00F33AED">
        <w:rPr>
          <w:rFonts w:ascii="Arial Narrow" w:hAnsi="Arial Narrow" w:cs="Arial"/>
        </w:rPr>
        <w:t>.-</w:t>
      </w:r>
      <w:proofErr w:type="gramEnd"/>
      <w:r w:rsidRPr="00F33AED">
        <w:rPr>
          <w:rFonts w:ascii="Arial Narrow" w:hAnsi="Arial Narrow" w:cs="Arial"/>
        </w:rPr>
        <w:t xml:space="preserve"> Rúbrica.- El Secretario de Gobernación, Lic. </w:t>
      </w:r>
      <w:r w:rsidRPr="00F33AED">
        <w:rPr>
          <w:rFonts w:ascii="Arial Narrow" w:hAnsi="Arial Narrow" w:cs="Arial"/>
          <w:b/>
        </w:rPr>
        <w:t>Adán Augusto López Hernández</w:t>
      </w:r>
      <w:r w:rsidRPr="00F33AED">
        <w:rPr>
          <w:rFonts w:ascii="Arial Narrow" w:hAnsi="Arial Narrow" w:cs="Arial"/>
        </w:rPr>
        <w:t>.- Rúbrica.</w:t>
      </w:r>
    </w:p>
    <w:p w14:paraId="65FC75C7" w14:textId="213F4F3A" w:rsidR="006B5DBD" w:rsidRDefault="006B5DBD" w:rsidP="006B5DBD">
      <w:pPr>
        <w:spacing w:line="276" w:lineRule="auto"/>
        <w:jc w:val="both"/>
        <w:rPr>
          <w:rFonts w:ascii="Arial Narrow" w:hAnsi="Arial Narrow" w:cs="Arial"/>
        </w:rPr>
      </w:pPr>
    </w:p>
    <w:p w14:paraId="14CF282F" w14:textId="6A454AD2" w:rsidR="006B5DBD" w:rsidRDefault="006B5DBD" w:rsidP="006B5DBD">
      <w:pPr>
        <w:spacing w:line="276" w:lineRule="auto"/>
        <w:jc w:val="both"/>
        <w:rPr>
          <w:rFonts w:ascii="Arial Narrow" w:hAnsi="Arial Narrow" w:cs="Arial"/>
        </w:rPr>
      </w:pPr>
    </w:p>
    <w:p w14:paraId="7F543985" w14:textId="5D2F9E59" w:rsidR="006B5DBD" w:rsidRDefault="006B5DBD" w:rsidP="006B5DBD">
      <w:pPr>
        <w:spacing w:line="276" w:lineRule="auto"/>
        <w:jc w:val="both"/>
        <w:rPr>
          <w:rFonts w:ascii="Arial Narrow" w:hAnsi="Arial Narrow" w:cs="Arial"/>
        </w:rPr>
      </w:pPr>
    </w:p>
    <w:p w14:paraId="06DAA011" w14:textId="0C3B5697" w:rsidR="006B5DBD" w:rsidRDefault="006B5DBD" w:rsidP="006B5DBD">
      <w:pPr>
        <w:spacing w:line="276" w:lineRule="auto"/>
        <w:jc w:val="both"/>
        <w:rPr>
          <w:rFonts w:ascii="Arial Narrow" w:hAnsi="Arial Narrow" w:cs="Arial"/>
        </w:rPr>
      </w:pPr>
    </w:p>
    <w:p w14:paraId="5B758AFD" w14:textId="4761E539" w:rsidR="006B5DBD" w:rsidRDefault="006B5DBD" w:rsidP="006B5DBD">
      <w:pPr>
        <w:spacing w:line="276" w:lineRule="auto"/>
        <w:jc w:val="both"/>
        <w:rPr>
          <w:rFonts w:ascii="Arial Narrow" w:hAnsi="Arial Narrow" w:cs="Arial"/>
        </w:rPr>
      </w:pPr>
    </w:p>
    <w:p w14:paraId="11A3A955" w14:textId="4EA3CB63" w:rsidR="006B5DBD" w:rsidRDefault="006B5DBD" w:rsidP="006B5DBD">
      <w:pPr>
        <w:spacing w:line="276" w:lineRule="auto"/>
        <w:jc w:val="both"/>
        <w:rPr>
          <w:rFonts w:ascii="Arial Narrow" w:hAnsi="Arial Narrow" w:cs="Arial"/>
        </w:rPr>
      </w:pPr>
    </w:p>
    <w:p w14:paraId="7CBE86ED" w14:textId="344B3CDE" w:rsidR="006B5DBD" w:rsidRDefault="006B5DBD" w:rsidP="006B5DBD">
      <w:pPr>
        <w:spacing w:line="276" w:lineRule="auto"/>
        <w:jc w:val="both"/>
        <w:rPr>
          <w:rFonts w:ascii="Arial Narrow" w:hAnsi="Arial Narrow" w:cs="Arial"/>
        </w:rPr>
      </w:pPr>
    </w:p>
    <w:p w14:paraId="456AD369" w14:textId="2E3D36EA" w:rsidR="006B5DBD" w:rsidRDefault="006B5DBD" w:rsidP="006B5DBD">
      <w:pPr>
        <w:spacing w:line="276" w:lineRule="auto"/>
        <w:jc w:val="both"/>
        <w:rPr>
          <w:rFonts w:ascii="Arial Narrow" w:hAnsi="Arial Narrow" w:cs="Arial"/>
        </w:rPr>
      </w:pPr>
    </w:p>
    <w:p w14:paraId="7D708BB1" w14:textId="61ABF996" w:rsidR="006B5DBD" w:rsidRDefault="006B5DBD" w:rsidP="006B5DBD">
      <w:pPr>
        <w:spacing w:line="276" w:lineRule="auto"/>
        <w:jc w:val="both"/>
        <w:rPr>
          <w:rFonts w:ascii="Arial Narrow" w:hAnsi="Arial Narrow" w:cs="Arial"/>
        </w:rPr>
      </w:pPr>
    </w:p>
    <w:p w14:paraId="1D92EC1A" w14:textId="2878578C" w:rsidR="006B5DBD" w:rsidRDefault="006B5DBD" w:rsidP="006B5DBD">
      <w:pPr>
        <w:spacing w:line="276" w:lineRule="auto"/>
        <w:jc w:val="both"/>
        <w:rPr>
          <w:rFonts w:ascii="Arial Narrow" w:hAnsi="Arial Narrow" w:cs="Arial"/>
        </w:rPr>
      </w:pPr>
    </w:p>
    <w:p w14:paraId="2BC34EE2" w14:textId="7EB5F057" w:rsidR="006B5DBD" w:rsidRDefault="006B5DBD" w:rsidP="006B5DBD">
      <w:pPr>
        <w:spacing w:line="276" w:lineRule="auto"/>
        <w:jc w:val="both"/>
        <w:rPr>
          <w:rFonts w:ascii="Arial Narrow" w:hAnsi="Arial Narrow" w:cs="Arial"/>
        </w:rPr>
      </w:pPr>
    </w:p>
    <w:p w14:paraId="24D23B4F" w14:textId="303A095C" w:rsidR="006B5DBD" w:rsidRDefault="006B5DBD" w:rsidP="006B5DBD">
      <w:pPr>
        <w:spacing w:line="276" w:lineRule="auto"/>
        <w:jc w:val="both"/>
        <w:rPr>
          <w:rFonts w:ascii="Arial Narrow" w:hAnsi="Arial Narrow" w:cs="Arial"/>
        </w:rPr>
      </w:pPr>
    </w:p>
    <w:p w14:paraId="3D85E916" w14:textId="554BC297" w:rsidR="006B5DBD" w:rsidRDefault="006B5DBD" w:rsidP="006B5DBD">
      <w:pPr>
        <w:spacing w:line="276" w:lineRule="auto"/>
        <w:jc w:val="both"/>
        <w:rPr>
          <w:rFonts w:ascii="Arial Narrow" w:hAnsi="Arial Narrow" w:cs="Arial"/>
        </w:rPr>
      </w:pPr>
    </w:p>
    <w:p w14:paraId="5674ED47" w14:textId="5EBF8F23" w:rsidR="006B5DBD" w:rsidRDefault="006B5DBD" w:rsidP="006B5DBD">
      <w:pPr>
        <w:spacing w:line="276" w:lineRule="auto"/>
        <w:jc w:val="both"/>
        <w:rPr>
          <w:rFonts w:ascii="Arial Narrow" w:hAnsi="Arial Narrow" w:cs="Arial"/>
        </w:rPr>
      </w:pPr>
    </w:p>
    <w:p w14:paraId="71C9A83A" w14:textId="77777777" w:rsidR="006B5DBD" w:rsidRPr="00F33AED" w:rsidRDefault="006B5DBD" w:rsidP="006B5DBD">
      <w:pPr>
        <w:spacing w:line="276" w:lineRule="auto"/>
        <w:jc w:val="both"/>
        <w:rPr>
          <w:rFonts w:ascii="Arial Narrow" w:hAnsi="Arial Narrow" w:cs="Arial"/>
        </w:rPr>
      </w:pPr>
    </w:p>
    <w:p w14:paraId="1729B43A" w14:textId="54FD6212" w:rsidR="00F33AED" w:rsidRPr="00AA6E4E" w:rsidRDefault="00AA6E4E" w:rsidP="00AA6E4E">
      <w:pPr>
        <w:shd w:val="clear" w:color="auto" w:fill="003E3D"/>
        <w:jc w:val="both"/>
        <w:rPr>
          <w:rFonts w:ascii="Arial Narrow" w:hAnsi="Arial Narrow"/>
          <w:b/>
          <w:bCs/>
          <w:color w:val="FFFFFF" w:themeColor="background1"/>
        </w:rPr>
      </w:pPr>
      <w:r w:rsidRPr="00AA6E4E">
        <w:rPr>
          <w:rFonts w:ascii="Arial Narrow" w:hAnsi="Arial Narrow"/>
          <w:b/>
          <w:bCs/>
          <w:color w:val="FFFFFF" w:themeColor="background1"/>
        </w:rPr>
        <w:lastRenderedPageBreak/>
        <w:t>PUNTOS RESOLUTIVOS DE LA SENTENCIA DICTADA POR EL TRIBUNAL PLENO DE LA SUPREMA CORTE DE JUSTICIA DE LA NACIÓN EN LA ACCIÓN DE INCONSTITUCIONALIDAD 139/2019, PROMOVIDA POR SENADORAS Y SENADORES DE LA REPÚBLICA.</w:t>
      </w:r>
    </w:p>
    <w:p w14:paraId="35F3E0C0" w14:textId="77777777" w:rsidR="00F33AED" w:rsidRPr="00F33AED" w:rsidRDefault="00F33AED" w:rsidP="00F33AED">
      <w:pPr>
        <w:spacing w:line="276" w:lineRule="auto"/>
        <w:jc w:val="center"/>
        <w:rPr>
          <w:rFonts w:ascii="Arial Narrow" w:hAnsi="Arial Narrow" w:cs="Arial"/>
        </w:rPr>
      </w:pPr>
    </w:p>
    <w:p w14:paraId="6801EAC2" w14:textId="77777777" w:rsidR="00F33AED" w:rsidRPr="00F33AED" w:rsidRDefault="00F33AED" w:rsidP="00F33AED">
      <w:pPr>
        <w:spacing w:line="276" w:lineRule="auto"/>
        <w:jc w:val="center"/>
        <w:rPr>
          <w:rFonts w:ascii="Arial Narrow" w:hAnsi="Arial Narrow" w:cs="Arial"/>
        </w:rPr>
      </w:pPr>
      <w:r w:rsidRPr="00F33AED">
        <w:rPr>
          <w:rFonts w:ascii="Arial Narrow" w:hAnsi="Arial Narrow" w:cs="Arial"/>
        </w:rPr>
        <w:t>Notificados al Congreso de la Unión para efectos legales el 6 de abril de 2022</w:t>
      </w:r>
    </w:p>
    <w:p w14:paraId="2C97F97B" w14:textId="77777777" w:rsidR="00F33AED" w:rsidRPr="00F33AED" w:rsidRDefault="00F33AED" w:rsidP="00F33AED">
      <w:pPr>
        <w:spacing w:line="276" w:lineRule="auto"/>
        <w:rPr>
          <w:rFonts w:ascii="Arial Narrow" w:hAnsi="Arial Narrow" w:cs="Arial"/>
        </w:rPr>
      </w:pPr>
    </w:p>
    <w:p w14:paraId="5D4AB7D4" w14:textId="77777777" w:rsidR="00F33AED" w:rsidRPr="00F33AED" w:rsidRDefault="00F33AED" w:rsidP="00F33AED">
      <w:pPr>
        <w:autoSpaceDE w:val="0"/>
        <w:autoSpaceDN w:val="0"/>
        <w:adjustRightInd w:val="0"/>
        <w:spacing w:line="276" w:lineRule="auto"/>
        <w:jc w:val="both"/>
        <w:rPr>
          <w:rFonts w:ascii="Arial Narrow" w:hAnsi="Arial Narrow" w:cs="Arial"/>
        </w:rPr>
      </w:pPr>
      <w:r w:rsidRPr="00F33AED">
        <w:rPr>
          <w:rFonts w:ascii="Arial Narrow" w:hAnsi="Arial Narrow" w:cs="Arial"/>
          <w:bCs/>
        </w:rPr>
        <w:t xml:space="preserve">Al margen un sello con el Escudo Nacional, que dice: Poder Judicial de la </w:t>
      </w:r>
      <w:proofErr w:type="gramStart"/>
      <w:r w:rsidRPr="00F33AED">
        <w:rPr>
          <w:rFonts w:ascii="Arial Narrow" w:hAnsi="Arial Narrow" w:cs="Arial"/>
          <w:bCs/>
        </w:rPr>
        <w:t>Federación.-</w:t>
      </w:r>
      <w:proofErr w:type="gramEnd"/>
      <w:r w:rsidRPr="00F33AED">
        <w:rPr>
          <w:rFonts w:ascii="Arial Narrow" w:hAnsi="Arial Narrow" w:cs="Arial"/>
          <w:bCs/>
        </w:rPr>
        <w:t xml:space="preserve"> Suprema Corte de Justicia de la Nación.</w:t>
      </w:r>
    </w:p>
    <w:p w14:paraId="167B192F" w14:textId="77777777" w:rsidR="00F33AED" w:rsidRPr="00F33AED" w:rsidRDefault="00F33AED" w:rsidP="00F33AED">
      <w:pPr>
        <w:autoSpaceDE w:val="0"/>
        <w:autoSpaceDN w:val="0"/>
        <w:adjustRightInd w:val="0"/>
        <w:spacing w:line="276" w:lineRule="auto"/>
        <w:jc w:val="both"/>
        <w:rPr>
          <w:rFonts w:ascii="Arial Narrow" w:hAnsi="Arial Narrow" w:cs="Arial"/>
          <w:bCs/>
        </w:rPr>
      </w:pPr>
    </w:p>
    <w:p w14:paraId="0B81D966" w14:textId="77777777" w:rsidR="00F33AED" w:rsidRPr="00F33AED" w:rsidRDefault="00F33AED" w:rsidP="00F33AED">
      <w:pPr>
        <w:autoSpaceDE w:val="0"/>
        <w:autoSpaceDN w:val="0"/>
        <w:adjustRightInd w:val="0"/>
        <w:spacing w:line="276" w:lineRule="auto"/>
        <w:ind w:left="4248"/>
        <w:jc w:val="right"/>
        <w:rPr>
          <w:rFonts w:ascii="Arial Narrow" w:hAnsi="Arial Narrow" w:cs="Arial"/>
          <w:b/>
        </w:rPr>
      </w:pPr>
      <w:r w:rsidRPr="00F33AED">
        <w:rPr>
          <w:rFonts w:ascii="Arial Narrow" w:hAnsi="Arial Narrow" w:cs="Arial"/>
          <w:b/>
        </w:rPr>
        <w:t>SECRETARÍA GENERAL DE ACUERDOS</w:t>
      </w:r>
    </w:p>
    <w:p w14:paraId="0F7DCFCF" w14:textId="77777777" w:rsidR="00F33AED" w:rsidRPr="00F33AED" w:rsidRDefault="00F33AED" w:rsidP="00F33AED">
      <w:pPr>
        <w:autoSpaceDE w:val="0"/>
        <w:autoSpaceDN w:val="0"/>
        <w:adjustRightInd w:val="0"/>
        <w:spacing w:line="276" w:lineRule="auto"/>
        <w:ind w:left="4248"/>
        <w:jc w:val="right"/>
        <w:rPr>
          <w:rFonts w:ascii="Arial Narrow" w:hAnsi="Arial Narrow" w:cs="Arial"/>
          <w:b/>
        </w:rPr>
      </w:pPr>
      <w:r w:rsidRPr="00F33AED">
        <w:rPr>
          <w:rFonts w:ascii="Arial Narrow" w:hAnsi="Arial Narrow" w:cs="Arial"/>
          <w:b/>
        </w:rPr>
        <w:t>OFICIO NÚM. SGA/MOKM/107/2022</w:t>
      </w:r>
    </w:p>
    <w:p w14:paraId="689A030D"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p>
    <w:p w14:paraId="7773F52B"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MAESTRA CARMINA CORTÉS RODRÍGUEZ</w:t>
      </w:r>
    </w:p>
    <w:p w14:paraId="36915E98"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SECRETARIA DE LA SECCIÓN DE TRÁMITE</w:t>
      </w:r>
    </w:p>
    <w:p w14:paraId="01E6BD52"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DE CONTROVERSIAS CONSTITUCIONALES Y</w:t>
      </w:r>
    </w:p>
    <w:p w14:paraId="0BF9ACF0"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DE ACCIONES DE INCONSTITUCIONALIDAD DE LA</w:t>
      </w:r>
    </w:p>
    <w:p w14:paraId="046C24DF"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SUPREMA CORTE DE JUSTICIA DE LA NACIÓN</w:t>
      </w:r>
    </w:p>
    <w:p w14:paraId="43CF3387"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P R E S E N T E</w:t>
      </w:r>
    </w:p>
    <w:p w14:paraId="7EF89949"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221D7743"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El Tribunal Pleno, en su sesión celebrada el cinco de abril de dos mil veintidós, resolvió la acción de inconstitucionalidad 139/2019, promovida por Senadoras y Senadores de la República, en los términos siguientes:</w:t>
      </w:r>
    </w:p>
    <w:p w14:paraId="5F7514FD" w14:textId="77777777" w:rsidR="00F33AED" w:rsidRPr="00F33AED" w:rsidRDefault="00F33AED" w:rsidP="00F33AED">
      <w:pPr>
        <w:spacing w:line="276" w:lineRule="auto"/>
        <w:ind w:firstLine="289"/>
        <w:jc w:val="both"/>
        <w:rPr>
          <w:rFonts w:ascii="Arial Narrow" w:hAnsi="Arial Narrow" w:cs="Arial"/>
        </w:rPr>
      </w:pPr>
    </w:p>
    <w:p w14:paraId="29B30AF9"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“PRIMERO. Es procedente y parcialmente fundada la presente acción de inconstitucionalidad.</w:t>
      </w:r>
    </w:p>
    <w:p w14:paraId="54B8BCDC" w14:textId="77777777" w:rsidR="00F33AED" w:rsidRPr="00F33AED" w:rsidRDefault="00F33AED" w:rsidP="00F33AED">
      <w:pPr>
        <w:spacing w:line="276" w:lineRule="auto"/>
        <w:ind w:firstLine="289"/>
        <w:jc w:val="both"/>
        <w:rPr>
          <w:rFonts w:ascii="Arial Narrow" w:hAnsi="Arial Narrow" w:cs="Arial"/>
          <w:b/>
          <w:i/>
        </w:rPr>
      </w:pPr>
    </w:p>
    <w:p w14:paraId="4E322BEC"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SEGUNDO. Se reconoce la validez de los artículos 1, párrafo segundo, 4, fracciones I y II, 7, párrafo segundo, 16, párrafos primero, en su porción normativa ‘de manera enunciativa y no limitativa’, y segundo, en su porción normativa ‘pudiendo ampliar los supuestos regulados en este artículo’, 26 y 27 de la Ley Federal de Austeridad Republicana, expedida mediante el decreto publicado en el Diario Oficial de la Federación el diecinueve de noviembre de dos mil diecinueve, así como la de los artículos transitorios séptimo y octavo del referido decreto.</w:t>
      </w:r>
    </w:p>
    <w:p w14:paraId="75CBDB11" w14:textId="77777777" w:rsidR="00F33AED" w:rsidRPr="00F33AED" w:rsidRDefault="00F33AED" w:rsidP="00F33AED">
      <w:pPr>
        <w:spacing w:line="276" w:lineRule="auto"/>
        <w:ind w:firstLine="289"/>
        <w:jc w:val="both"/>
        <w:rPr>
          <w:rFonts w:ascii="Arial Narrow" w:hAnsi="Arial Narrow" w:cs="Arial"/>
          <w:b/>
          <w:i/>
        </w:rPr>
      </w:pPr>
    </w:p>
    <w:p w14:paraId="28A00F51"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 xml:space="preserve">TERCERO. Se declara la invalidez del artículo 24, párrafo segundo, de la Ley Federal de Austeridad Republicana, expedida mediante el decreto publicado en el Diario Oficial de la Federación el diecinueve de noviembre de dos mil diecinueve, así como la del 61, párrafo segundo, en su porción normativa ‘o al destino que por Decreto determine el Titular’, de la Ley Federal de Presupuesto y Responsabilidad Hacendaria, reformado mediante el referido </w:t>
      </w:r>
      <w:r w:rsidRPr="00F33AED">
        <w:rPr>
          <w:rFonts w:ascii="Arial Narrow" w:hAnsi="Arial Narrow" w:cs="Arial"/>
          <w:b/>
          <w:i/>
        </w:rPr>
        <w:lastRenderedPageBreak/>
        <w:t>decreto, la cual surtirá sus efectos a partir de la notificación de estos puntos resolutivos al Congreso de la Unión.</w:t>
      </w:r>
    </w:p>
    <w:p w14:paraId="1F785EE2" w14:textId="77777777" w:rsidR="00F33AED" w:rsidRPr="00F33AED" w:rsidRDefault="00F33AED" w:rsidP="00F33AED">
      <w:pPr>
        <w:spacing w:line="276" w:lineRule="auto"/>
        <w:ind w:firstLine="289"/>
        <w:jc w:val="both"/>
        <w:rPr>
          <w:rFonts w:ascii="Arial Narrow" w:hAnsi="Arial Narrow" w:cs="Arial"/>
          <w:b/>
          <w:i/>
        </w:rPr>
      </w:pPr>
    </w:p>
    <w:p w14:paraId="67DCD060" w14:textId="77777777" w:rsidR="00F33AED" w:rsidRPr="00F33AED" w:rsidRDefault="00F33AED" w:rsidP="00F33AED">
      <w:pPr>
        <w:spacing w:line="276" w:lineRule="auto"/>
        <w:ind w:firstLine="289"/>
        <w:jc w:val="both"/>
        <w:rPr>
          <w:rFonts w:ascii="Arial Narrow" w:hAnsi="Arial Narrow" w:cs="Arial"/>
          <w:b/>
          <w:i/>
          <w:lang w:val="es-ES_tradnl"/>
        </w:rPr>
      </w:pPr>
      <w:r w:rsidRPr="00F33AED">
        <w:rPr>
          <w:rFonts w:ascii="Arial Narrow" w:hAnsi="Arial Narrow" w:cs="Arial"/>
          <w:b/>
          <w:i/>
        </w:rPr>
        <w:t>CUARTO. Publíquese esta resolución en el Diario Oficial de la Federación, así como en el Semanario Judicial de la Federación y su Gaceta.”</w:t>
      </w:r>
    </w:p>
    <w:p w14:paraId="1D32EFA2"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461FDDE3"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 inclusive al Titular del Poder Ejecutivo de la Federación.</w:t>
      </w:r>
    </w:p>
    <w:p w14:paraId="4F90249B"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67D931A9"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12531B0E"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1941A8D4"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Atentamente</w:t>
      </w:r>
    </w:p>
    <w:p w14:paraId="06F67E19"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39503796"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Ciudad de México; 5 de abril de 2022</w:t>
      </w:r>
    </w:p>
    <w:p w14:paraId="5571394D"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73B02792"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
          <w:bCs/>
        </w:rPr>
        <w:t xml:space="preserve">LICENCIADO RAFAEL COELLO </w:t>
      </w:r>
      <w:proofErr w:type="gramStart"/>
      <w:r w:rsidRPr="00F33AED">
        <w:rPr>
          <w:rFonts w:ascii="Arial Narrow" w:hAnsi="Arial Narrow" w:cs="Arial"/>
          <w:b/>
          <w:bCs/>
        </w:rPr>
        <w:t>CETINA.-</w:t>
      </w:r>
      <w:proofErr w:type="gramEnd"/>
      <w:r w:rsidRPr="00F33AED">
        <w:rPr>
          <w:rFonts w:ascii="Arial Narrow" w:hAnsi="Arial Narrow" w:cs="Arial"/>
          <w:bCs/>
        </w:rPr>
        <w:t xml:space="preserve"> Rúbrica.</w:t>
      </w:r>
    </w:p>
    <w:p w14:paraId="47EAFBC2"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1CC914B9" w14:textId="17A82F72" w:rsidR="00F33AED" w:rsidRDefault="00F33AED" w:rsidP="00F33AED">
      <w:pPr>
        <w:autoSpaceDE w:val="0"/>
        <w:autoSpaceDN w:val="0"/>
        <w:adjustRightInd w:val="0"/>
        <w:spacing w:line="276" w:lineRule="auto"/>
        <w:jc w:val="both"/>
        <w:rPr>
          <w:rFonts w:ascii="Arial Narrow" w:hAnsi="Arial Narrow" w:cs="Arial"/>
          <w:bCs/>
          <w:i/>
        </w:rPr>
      </w:pPr>
      <w:r w:rsidRPr="00F33AED">
        <w:rPr>
          <w:rFonts w:ascii="Arial Narrow" w:hAnsi="Arial Narrow" w:cs="Arial"/>
          <w:bCs/>
          <w:i/>
        </w:rPr>
        <w:t xml:space="preserve">Notificados los puntos resolutivos a la Cámara de Diputados del H. Congreso de la Unión el miércoles 6 de abril de 2022 a las 11:11 </w:t>
      </w:r>
      <w:proofErr w:type="spellStart"/>
      <w:r w:rsidRPr="00F33AED">
        <w:rPr>
          <w:rFonts w:ascii="Arial Narrow" w:hAnsi="Arial Narrow" w:cs="Arial"/>
          <w:bCs/>
          <w:i/>
        </w:rPr>
        <w:t>hrs</w:t>
      </w:r>
      <w:proofErr w:type="spellEnd"/>
      <w:r w:rsidRPr="00F33AED">
        <w:rPr>
          <w:rFonts w:ascii="Arial Narrow" w:hAnsi="Arial Narrow" w:cs="Arial"/>
          <w:bCs/>
          <w:i/>
        </w:rPr>
        <w:t xml:space="preserve">.- Dirección General de Asuntos </w:t>
      </w:r>
      <w:proofErr w:type="gramStart"/>
      <w:r w:rsidRPr="00F33AED">
        <w:rPr>
          <w:rFonts w:ascii="Arial Narrow" w:hAnsi="Arial Narrow" w:cs="Arial"/>
          <w:bCs/>
          <w:i/>
        </w:rPr>
        <w:t>Jurídicos.-</w:t>
      </w:r>
      <w:proofErr w:type="gramEnd"/>
      <w:r w:rsidRPr="00F33AED">
        <w:rPr>
          <w:rFonts w:ascii="Arial Narrow" w:hAnsi="Arial Narrow" w:cs="Arial"/>
          <w:bCs/>
          <w:i/>
        </w:rPr>
        <w:t xml:space="preserve"> Sello de Recibido.</w:t>
      </w:r>
    </w:p>
    <w:p w14:paraId="2A30F943" w14:textId="33D758CE" w:rsidR="00140D56" w:rsidRDefault="00140D56" w:rsidP="00F33AED">
      <w:pPr>
        <w:autoSpaceDE w:val="0"/>
        <w:autoSpaceDN w:val="0"/>
        <w:adjustRightInd w:val="0"/>
        <w:spacing w:line="276" w:lineRule="auto"/>
        <w:jc w:val="both"/>
        <w:rPr>
          <w:rFonts w:ascii="Arial Narrow" w:hAnsi="Arial Narrow" w:cs="Arial"/>
          <w:bCs/>
          <w:i/>
        </w:rPr>
      </w:pPr>
    </w:p>
    <w:p w14:paraId="6776AC07" w14:textId="4EB2768A" w:rsidR="00140D56" w:rsidRDefault="00140D56" w:rsidP="00F33AED">
      <w:pPr>
        <w:autoSpaceDE w:val="0"/>
        <w:autoSpaceDN w:val="0"/>
        <w:adjustRightInd w:val="0"/>
        <w:spacing w:line="276" w:lineRule="auto"/>
        <w:jc w:val="both"/>
        <w:rPr>
          <w:rFonts w:ascii="Arial Narrow" w:hAnsi="Arial Narrow" w:cs="Arial"/>
          <w:bCs/>
          <w:i/>
        </w:rPr>
      </w:pPr>
    </w:p>
    <w:p w14:paraId="2F7A587C" w14:textId="03A16A69" w:rsidR="00140D56" w:rsidRDefault="00140D56" w:rsidP="00F33AED">
      <w:pPr>
        <w:autoSpaceDE w:val="0"/>
        <w:autoSpaceDN w:val="0"/>
        <w:adjustRightInd w:val="0"/>
        <w:spacing w:line="276" w:lineRule="auto"/>
        <w:jc w:val="both"/>
        <w:rPr>
          <w:rFonts w:ascii="Arial Narrow" w:hAnsi="Arial Narrow" w:cs="Arial"/>
          <w:bCs/>
          <w:i/>
        </w:rPr>
      </w:pPr>
    </w:p>
    <w:p w14:paraId="627BFE0E" w14:textId="49CE5CF7" w:rsidR="00140D56" w:rsidRDefault="00140D56" w:rsidP="00F33AED">
      <w:pPr>
        <w:autoSpaceDE w:val="0"/>
        <w:autoSpaceDN w:val="0"/>
        <w:adjustRightInd w:val="0"/>
        <w:spacing w:line="276" w:lineRule="auto"/>
        <w:jc w:val="both"/>
        <w:rPr>
          <w:rFonts w:ascii="Arial Narrow" w:hAnsi="Arial Narrow" w:cs="Arial"/>
          <w:bCs/>
          <w:i/>
        </w:rPr>
      </w:pPr>
    </w:p>
    <w:p w14:paraId="0CD14F91" w14:textId="54E62D5D" w:rsidR="00140D56" w:rsidRDefault="00140D56" w:rsidP="00F33AED">
      <w:pPr>
        <w:autoSpaceDE w:val="0"/>
        <w:autoSpaceDN w:val="0"/>
        <w:adjustRightInd w:val="0"/>
        <w:spacing w:line="276" w:lineRule="auto"/>
        <w:jc w:val="both"/>
        <w:rPr>
          <w:rFonts w:ascii="Arial Narrow" w:hAnsi="Arial Narrow" w:cs="Arial"/>
          <w:bCs/>
          <w:i/>
        </w:rPr>
      </w:pPr>
    </w:p>
    <w:p w14:paraId="1D6731C3" w14:textId="1AECCBAD" w:rsidR="00140D56" w:rsidRDefault="00140D56" w:rsidP="00F33AED">
      <w:pPr>
        <w:autoSpaceDE w:val="0"/>
        <w:autoSpaceDN w:val="0"/>
        <w:adjustRightInd w:val="0"/>
        <w:spacing w:line="276" w:lineRule="auto"/>
        <w:jc w:val="both"/>
        <w:rPr>
          <w:rFonts w:ascii="Arial Narrow" w:hAnsi="Arial Narrow" w:cs="Arial"/>
          <w:bCs/>
          <w:i/>
        </w:rPr>
      </w:pPr>
    </w:p>
    <w:p w14:paraId="094E6A6B" w14:textId="205531B0" w:rsidR="00140D56" w:rsidRDefault="00140D56" w:rsidP="00F33AED">
      <w:pPr>
        <w:autoSpaceDE w:val="0"/>
        <w:autoSpaceDN w:val="0"/>
        <w:adjustRightInd w:val="0"/>
        <w:spacing w:line="276" w:lineRule="auto"/>
        <w:jc w:val="both"/>
        <w:rPr>
          <w:rFonts w:ascii="Arial Narrow" w:hAnsi="Arial Narrow" w:cs="Arial"/>
          <w:bCs/>
          <w:i/>
        </w:rPr>
      </w:pPr>
    </w:p>
    <w:p w14:paraId="7F5FE3DB" w14:textId="1CB54E3C" w:rsidR="00140D56" w:rsidRDefault="00140D56" w:rsidP="00F33AED">
      <w:pPr>
        <w:autoSpaceDE w:val="0"/>
        <w:autoSpaceDN w:val="0"/>
        <w:adjustRightInd w:val="0"/>
        <w:spacing w:line="276" w:lineRule="auto"/>
        <w:jc w:val="both"/>
        <w:rPr>
          <w:rFonts w:ascii="Arial Narrow" w:hAnsi="Arial Narrow" w:cs="Arial"/>
          <w:bCs/>
          <w:i/>
        </w:rPr>
      </w:pPr>
    </w:p>
    <w:p w14:paraId="72870911" w14:textId="4173D6FF" w:rsidR="00140D56" w:rsidRDefault="00140D56" w:rsidP="00F33AED">
      <w:pPr>
        <w:autoSpaceDE w:val="0"/>
        <w:autoSpaceDN w:val="0"/>
        <w:adjustRightInd w:val="0"/>
        <w:spacing w:line="276" w:lineRule="auto"/>
        <w:jc w:val="both"/>
        <w:rPr>
          <w:rFonts w:ascii="Arial Narrow" w:hAnsi="Arial Narrow" w:cs="Arial"/>
          <w:bCs/>
          <w:i/>
        </w:rPr>
      </w:pPr>
    </w:p>
    <w:p w14:paraId="140BDE5D" w14:textId="265E5494" w:rsidR="00140D56" w:rsidRDefault="00140D56" w:rsidP="00F33AED">
      <w:pPr>
        <w:autoSpaceDE w:val="0"/>
        <w:autoSpaceDN w:val="0"/>
        <w:adjustRightInd w:val="0"/>
        <w:spacing w:line="276" w:lineRule="auto"/>
        <w:jc w:val="both"/>
        <w:rPr>
          <w:rFonts w:ascii="Arial Narrow" w:hAnsi="Arial Narrow" w:cs="Arial"/>
          <w:bCs/>
          <w:i/>
        </w:rPr>
      </w:pPr>
    </w:p>
    <w:p w14:paraId="0BDF6D7D" w14:textId="1577FEF9" w:rsidR="00140D56" w:rsidRDefault="00140D56" w:rsidP="00F33AED">
      <w:pPr>
        <w:autoSpaceDE w:val="0"/>
        <w:autoSpaceDN w:val="0"/>
        <w:adjustRightInd w:val="0"/>
        <w:spacing w:line="276" w:lineRule="auto"/>
        <w:jc w:val="both"/>
        <w:rPr>
          <w:rFonts w:ascii="Arial Narrow" w:hAnsi="Arial Narrow" w:cs="Arial"/>
          <w:bCs/>
          <w:i/>
        </w:rPr>
      </w:pPr>
    </w:p>
    <w:p w14:paraId="377D5087" w14:textId="5D871C1D" w:rsidR="00140D56" w:rsidRDefault="00140D56" w:rsidP="00F33AED">
      <w:pPr>
        <w:autoSpaceDE w:val="0"/>
        <w:autoSpaceDN w:val="0"/>
        <w:adjustRightInd w:val="0"/>
        <w:spacing w:line="276" w:lineRule="auto"/>
        <w:jc w:val="both"/>
        <w:rPr>
          <w:rFonts w:ascii="Arial Narrow" w:hAnsi="Arial Narrow" w:cs="Arial"/>
          <w:bCs/>
          <w:i/>
        </w:rPr>
      </w:pPr>
    </w:p>
    <w:p w14:paraId="234E72E8" w14:textId="139AF71D" w:rsidR="00140D56" w:rsidRDefault="00140D56" w:rsidP="00F33AED">
      <w:pPr>
        <w:autoSpaceDE w:val="0"/>
        <w:autoSpaceDN w:val="0"/>
        <w:adjustRightInd w:val="0"/>
        <w:spacing w:line="276" w:lineRule="auto"/>
        <w:jc w:val="both"/>
        <w:rPr>
          <w:rFonts w:ascii="Arial Narrow" w:hAnsi="Arial Narrow" w:cs="Arial"/>
          <w:bCs/>
          <w:i/>
        </w:rPr>
      </w:pPr>
    </w:p>
    <w:p w14:paraId="0F3DE9F2" w14:textId="77777777" w:rsidR="00140D56" w:rsidRPr="00F33AED" w:rsidRDefault="00140D56" w:rsidP="00F33AED">
      <w:pPr>
        <w:autoSpaceDE w:val="0"/>
        <w:autoSpaceDN w:val="0"/>
        <w:adjustRightInd w:val="0"/>
        <w:spacing w:line="276" w:lineRule="auto"/>
        <w:jc w:val="both"/>
        <w:rPr>
          <w:rFonts w:ascii="Arial Narrow" w:hAnsi="Arial Narrow" w:cs="Arial"/>
          <w:bCs/>
          <w:i/>
        </w:rPr>
      </w:pPr>
    </w:p>
    <w:p w14:paraId="692CCF7A" w14:textId="5544A036" w:rsidR="00F33AED" w:rsidRPr="00AA6E4E" w:rsidRDefault="00AA6E4E" w:rsidP="00AA6E4E">
      <w:pPr>
        <w:shd w:val="clear" w:color="auto" w:fill="003E3D"/>
        <w:jc w:val="both"/>
        <w:rPr>
          <w:rFonts w:ascii="Arial Narrow" w:hAnsi="Arial Narrow"/>
          <w:b/>
          <w:bCs/>
          <w:color w:val="FFFFFF" w:themeColor="background1"/>
        </w:rPr>
      </w:pPr>
      <w:r w:rsidRPr="00AA6E4E">
        <w:rPr>
          <w:rFonts w:ascii="Arial Narrow" w:hAnsi="Arial Narrow"/>
          <w:b/>
          <w:bCs/>
          <w:color w:val="FFFFFF" w:themeColor="background1"/>
        </w:rPr>
        <w:lastRenderedPageBreak/>
        <w:t>SENTENCIA DICTADA POR EL TRIBUNAL PLENO DE LA SUPREMA CORTE DE JUSTICIA DE LA NACIÓN EN LA ACCIÓN DE INCONSTITUCIONALIDAD 139/2019, ASÍ COMO LOS VOTOS CONCURRENTES DE LOS SEÑORES MINISTROS LUIS MARÍA AGUILAR MORALES, JORGE MARIO PARDO REBOLLEDO Y PRESIDENTE ARTURO ZALDÍVAR LELO DE LARREA, CONCURRENTE Y PARTICULAR DEL SEÑOR MINISTRO JUAN LUIS GONZÁLEZ ALCÁNTARA CARRANCÁ Y CONCURRENTE DE MINORÍA DE LA SEÑORA MINISTRA LORETTA ORTIZ AHLF Y DEL SEÑOR MINISTRO PRESIDENTE ARTURO ZALDÍVAR LELO DE LARREA.</w:t>
      </w:r>
    </w:p>
    <w:p w14:paraId="77206617" w14:textId="77777777" w:rsidR="00F33AED" w:rsidRPr="00F33AED" w:rsidRDefault="00F33AED" w:rsidP="00F33AED">
      <w:pPr>
        <w:spacing w:line="276" w:lineRule="auto"/>
        <w:jc w:val="center"/>
        <w:rPr>
          <w:rFonts w:ascii="Arial Narrow" w:hAnsi="Arial Narrow" w:cs="Arial"/>
        </w:rPr>
      </w:pPr>
    </w:p>
    <w:p w14:paraId="30F97A57" w14:textId="77777777" w:rsidR="00F33AED" w:rsidRPr="00F33AED" w:rsidRDefault="00F33AED" w:rsidP="00F33AED">
      <w:pPr>
        <w:spacing w:line="276" w:lineRule="auto"/>
        <w:jc w:val="center"/>
        <w:rPr>
          <w:rFonts w:ascii="Arial Narrow" w:hAnsi="Arial Narrow" w:cs="Arial"/>
        </w:rPr>
      </w:pPr>
      <w:r w:rsidRPr="00F33AED">
        <w:rPr>
          <w:rFonts w:ascii="Arial Narrow" w:hAnsi="Arial Narrow" w:cs="Arial"/>
        </w:rPr>
        <w:t>Publicada en el Diario Oficial de la Federación el 2 de septiembre de 2022</w:t>
      </w:r>
    </w:p>
    <w:p w14:paraId="6DD72A5A" w14:textId="77777777" w:rsidR="00F33AED" w:rsidRPr="00F33AED" w:rsidRDefault="00F33AED" w:rsidP="00F33AED">
      <w:pPr>
        <w:spacing w:line="276" w:lineRule="auto"/>
        <w:rPr>
          <w:rFonts w:ascii="Arial Narrow" w:hAnsi="Arial Narrow" w:cs="Arial"/>
        </w:rPr>
      </w:pPr>
    </w:p>
    <w:p w14:paraId="7280BB39" w14:textId="77777777" w:rsidR="00F33AED" w:rsidRPr="00F33AED" w:rsidRDefault="00F33AED" w:rsidP="00F33AED">
      <w:pPr>
        <w:spacing w:line="276" w:lineRule="auto"/>
        <w:jc w:val="both"/>
        <w:outlineLvl w:val="1"/>
        <w:rPr>
          <w:rFonts w:ascii="Arial Narrow" w:hAnsi="Arial Narrow" w:cs="Arial"/>
          <w:lang w:val="es-MX"/>
        </w:rPr>
      </w:pPr>
      <w:r w:rsidRPr="00F33AED">
        <w:rPr>
          <w:rFonts w:ascii="Arial Narrow" w:hAnsi="Arial Narrow" w:cs="Arial"/>
          <w:lang w:val="es-MX"/>
        </w:rPr>
        <w:t xml:space="preserve">Al margen un sello con el Escudo Nacional, que dice: Estados Unidos </w:t>
      </w:r>
      <w:proofErr w:type="gramStart"/>
      <w:r w:rsidRPr="00F33AED">
        <w:rPr>
          <w:rFonts w:ascii="Arial Narrow" w:hAnsi="Arial Narrow" w:cs="Arial"/>
          <w:lang w:val="es-MX"/>
        </w:rPr>
        <w:t>Mexicanos.-</w:t>
      </w:r>
      <w:proofErr w:type="gramEnd"/>
      <w:r w:rsidRPr="00F33AED">
        <w:rPr>
          <w:rFonts w:ascii="Arial Narrow" w:hAnsi="Arial Narrow" w:cs="Arial"/>
          <w:lang w:val="es-MX"/>
        </w:rPr>
        <w:t xml:space="preserve"> Suprema Corte de Justicia de la Nación.- Secretaría General de Acuerdos.</w:t>
      </w:r>
    </w:p>
    <w:p w14:paraId="4F9B75B6" w14:textId="77777777" w:rsidR="00F33AED" w:rsidRPr="00F33AED" w:rsidRDefault="00F33AED" w:rsidP="00F33AED">
      <w:pPr>
        <w:spacing w:line="276" w:lineRule="auto"/>
        <w:jc w:val="both"/>
        <w:outlineLvl w:val="1"/>
        <w:rPr>
          <w:rFonts w:ascii="Arial Narrow" w:hAnsi="Arial Narrow" w:cs="Arial"/>
          <w:lang w:val="es-MX"/>
        </w:rPr>
      </w:pPr>
    </w:p>
    <w:p w14:paraId="19FFB8A3" w14:textId="77777777" w:rsidR="00F33AED" w:rsidRPr="00F33AED" w:rsidRDefault="00F33AED" w:rsidP="00F33AED">
      <w:pPr>
        <w:spacing w:line="276" w:lineRule="auto"/>
        <w:ind w:left="4594"/>
        <w:jc w:val="both"/>
        <w:rPr>
          <w:rFonts w:ascii="Arial Narrow" w:hAnsi="Arial Narrow" w:cs="Arial"/>
          <w:b/>
          <w:caps/>
        </w:rPr>
      </w:pPr>
      <w:r w:rsidRPr="00F33AED">
        <w:rPr>
          <w:rFonts w:ascii="Arial Narrow" w:hAnsi="Arial Narrow" w:cs="Arial"/>
          <w:b/>
          <w:caps/>
        </w:rPr>
        <w:t>ACCIÓN DE INCONSTITUCIONALIDAD 139/2019</w:t>
      </w:r>
    </w:p>
    <w:p w14:paraId="025AFFD0" w14:textId="77777777" w:rsidR="00F33AED" w:rsidRPr="00F33AED" w:rsidRDefault="00F33AED" w:rsidP="00F33AED">
      <w:pPr>
        <w:spacing w:line="276" w:lineRule="auto"/>
        <w:ind w:left="4590"/>
        <w:jc w:val="both"/>
        <w:rPr>
          <w:rFonts w:ascii="Arial Narrow" w:hAnsi="Arial Narrow" w:cs="Arial"/>
          <w:b/>
          <w:caps/>
        </w:rPr>
      </w:pPr>
      <w:r w:rsidRPr="00F33AED">
        <w:rPr>
          <w:rFonts w:ascii="Arial Narrow" w:hAnsi="Arial Narrow" w:cs="Arial"/>
          <w:b/>
          <w:caps/>
        </w:rPr>
        <w:t>PROMOVENTE: SENADORAS Y SENADORES DE LA REPÚBLICA</w:t>
      </w:r>
    </w:p>
    <w:p w14:paraId="781483AF" w14:textId="77777777" w:rsidR="00F33AED" w:rsidRPr="00F33AED" w:rsidRDefault="00F33AED" w:rsidP="00F33AED">
      <w:pPr>
        <w:spacing w:line="276" w:lineRule="auto"/>
        <w:ind w:left="4590"/>
        <w:jc w:val="both"/>
        <w:rPr>
          <w:rFonts w:ascii="Arial Narrow" w:hAnsi="Arial Narrow" w:cs="Arial"/>
          <w:b/>
        </w:rPr>
      </w:pPr>
    </w:p>
    <w:p w14:paraId="460CC876" w14:textId="77777777" w:rsidR="00F33AED" w:rsidRPr="00F33AED" w:rsidRDefault="00F33AED" w:rsidP="00F33AED">
      <w:pPr>
        <w:spacing w:line="276" w:lineRule="auto"/>
        <w:ind w:firstLine="288"/>
        <w:jc w:val="both"/>
        <w:rPr>
          <w:rFonts w:ascii="Arial Narrow" w:hAnsi="Arial Narrow" w:cs="Arial"/>
          <w:b/>
        </w:rPr>
      </w:pPr>
      <w:r w:rsidRPr="00F33AED">
        <w:rPr>
          <w:rFonts w:ascii="Arial Narrow" w:hAnsi="Arial Narrow" w:cs="Arial"/>
          <w:b/>
        </w:rPr>
        <w:t>PONENTE: MINISTRA NORMA LUCÍA PIÑA HERNÁNDEZ</w:t>
      </w:r>
    </w:p>
    <w:p w14:paraId="73733965" w14:textId="77777777" w:rsidR="00F33AED" w:rsidRPr="00F33AED" w:rsidRDefault="00F33AED" w:rsidP="00F33AED">
      <w:pPr>
        <w:spacing w:line="276" w:lineRule="auto"/>
        <w:ind w:firstLine="288"/>
        <w:jc w:val="both"/>
        <w:rPr>
          <w:rFonts w:ascii="Arial Narrow" w:hAnsi="Arial Narrow" w:cs="Arial"/>
          <w:b/>
        </w:rPr>
      </w:pPr>
      <w:r w:rsidRPr="00F33AED">
        <w:rPr>
          <w:rFonts w:ascii="Arial Narrow" w:hAnsi="Arial Narrow" w:cs="Arial"/>
          <w:b/>
        </w:rPr>
        <w:t>SECRETARIO DE ESTUDIO Y CUENTA: ALEJANDRO GONZÁLEZ PIÑA</w:t>
      </w:r>
    </w:p>
    <w:p w14:paraId="266DD26D" w14:textId="77777777" w:rsidR="00F33AED" w:rsidRPr="00F33AED" w:rsidRDefault="00F33AED" w:rsidP="00F33AED">
      <w:pPr>
        <w:spacing w:line="276" w:lineRule="auto"/>
        <w:ind w:firstLine="288"/>
        <w:jc w:val="both"/>
        <w:rPr>
          <w:rFonts w:ascii="Arial Narrow" w:hAnsi="Arial Narrow" w:cs="Arial"/>
          <w:b/>
        </w:rPr>
      </w:pPr>
    </w:p>
    <w:p w14:paraId="5E2E6774" w14:textId="77777777" w:rsidR="00F33AED" w:rsidRPr="00F33AED" w:rsidRDefault="00F33AED" w:rsidP="00F33AED">
      <w:pPr>
        <w:spacing w:line="276" w:lineRule="auto"/>
        <w:ind w:firstLine="288"/>
        <w:jc w:val="both"/>
        <w:rPr>
          <w:rFonts w:ascii="Arial Narrow" w:hAnsi="Arial Narrow" w:cs="Arial"/>
        </w:rPr>
      </w:pPr>
      <w:proofErr w:type="spellStart"/>
      <w:r w:rsidRPr="00F33AED">
        <w:rPr>
          <w:rFonts w:ascii="Arial Narrow" w:hAnsi="Arial Narrow" w:cs="Arial"/>
        </w:rPr>
        <w:t>Vo.Bo</w:t>
      </w:r>
      <w:proofErr w:type="spellEnd"/>
      <w:r w:rsidRPr="00F33AED">
        <w:rPr>
          <w:rFonts w:ascii="Arial Narrow" w:hAnsi="Arial Narrow" w:cs="Arial"/>
        </w:rPr>
        <w:t>.</w:t>
      </w:r>
    </w:p>
    <w:p w14:paraId="3543AE66" w14:textId="77777777" w:rsidR="00F33AED" w:rsidRPr="00F33AED" w:rsidRDefault="00F33AED" w:rsidP="00F33AED">
      <w:pPr>
        <w:spacing w:line="276" w:lineRule="auto"/>
        <w:ind w:firstLine="288"/>
        <w:jc w:val="both"/>
        <w:rPr>
          <w:rFonts w:ascii="Arial Narrow" w:hAnsi="Arial Narrow" w:cs="Arial"/>
        </w:rPr>
      </w:pPr>
      <w:r w:rsidRPr="00F33AED">
        <w:rPr>
          <w:rFonts w:ascii="Arial Narrow" w:hAnsi="Arial Narrow" w:cs="Arial"/>
        </w:rPr>
        <w:t>Ministra</w:t>
      </w:r>
    </w:p>
    <w:p w14:paraId="0086500E" w14:textId="77777777" w:rsidR="00F33AED" w:rsidRPr="00F33AED" w:rsidRDefault="00F33AED" w:rsidP="00F33AED">
      <w:pPr>
        <w:spacing w:line="276" w:lineRule="auto"/>
        <w:ind w:firstLine="288"/>
        <w:jc w:val="both"/>
        <w:rPr>
          <w:rFonts w:ascii="Arial Narrow" w:hAnsi="Arial Narrow" w:cs="Arial"/>
        </w:rPr>
      </w:pPr>
    </w:p>
    <w:p w14:paraId="3BB9EA20" w14:textId="77777777" w:rsidR="00F33AED" w:rsidRPr="00F33AED" w:rsidRDefault="00F33AED" w:rsidP="00F33AED">
      <w:pPr>
        <w:spacing w:line="276" w:lineRule="auto"/>
        <w:ind w:firstLine="288"/>
        <w:jc w:val="both"/>
        <w:rPr>
          <w:rFonts w:ascii="Arial Narrow" w:hAnsi="Arial Narrow" w:cs="Arial"/>
        </w:rPr>
      </w:pPr>
      <w:r w:rsidRPr="00F33AED">
        <w:rPr>
          <w:rFonts w:ascii="Arial Narrow" w:hAnsi="Arial Narrow" w:cs="Arial"/>
        </w:rPr>
        <w:t>Ciudad de México. El Tribunal Pleno de la Suprema Corte de Justicia de la Nación, en sesión correspondiente al día cinco de abril de dos mil veintidós, emite la siguiente:</w:t>
      </w:r>
    </w:p>
    <w:p w14:paraId="66579A93" w14:textId="77777777" w:rsidR="00F33AED" w:rsidRPr="00F33AED" w:rsidRDefault="00F33AED" w:rsidP="00F33AED">
      <w:pPr>
        <w:spacing w:line="276" w:lineRule="auto"/>
        <w:ind w:firstLine="288"/>
        <w:jc w:val="both"/>
        <w:rPr>
          <w:rFonts w:ascii="Arial Narrow" w:hAnsi="Arial Narrow" w:cs="Arial"/>
        </w:rPr>
      </w:pPr>
    </w:p>
    <w:p w14:paraId="49D1F39C" w14:textId="77777777" w:rsidR="00F33AED" w:rsidRPr="00F33AED" w:rsidRDefault="00F33AED" w:rsidP="00F33AED">
      <w:pPr>
        <w:spacing w:line="276" w:lineRule="auto"/>
        <w:jc w:val="center"/>
        <w:rPr>
          <w:rFonts w:ascii="Arial Narrow" w:hAnsi="Arial Narrow" w:cs="Arial"/>
          <w:b/>
          <w:lang w:val="es-ES_tradnl"/>
        </w:rPr>
      </w:pPr>
      <w:r w:rsidRPr="00F33AED">
        <w:rPr>
          <w:rFonts w:ascii="Arial Narrow" w:hAnsi="Arial Narrow" w:cs="Arial"/>
          <w:b/>
          <w:lang w:val="es-ES_tradnl"/>
        </w:rPr>
        <w:t>SENTENCIA</w:t>
      </w:r>
    </w:p>
    <w:p w14:paraId="167B8B54" w14:textId="77777777" w:rsidR="00F33AED" w:rsidRPr="00F33AED" w:rsidRDefault="00F33AED" w:rsidP="00F33AED">
      <w:pPr>
        <w:spacing w:line="276" w:lineRule="auto"/>
        <w:jc w:val="center"/>
        <w:rPr>
          <w:rFonts w:ascii="Arial Narrow" w:hAnsi="Arial Narrow" w:cs="Arial"/>
          <w:b/>
          <w:lang w:val="es-ES_tradnl"/>
        </w:rPr>
      </w:pPr>
    </w:p>
    <w:p w14:paraId="1C9CDF53" w14:textId="77777777" w:rsidR="00F33AED" w:rsidRPr="00F33AED" w:rsidRDefault="00F33AED" w:rsidP="00F33AED">
      <w:pPr>
        <w:spacing w:line="276" w:lineRule="auto"/>
        <w:ind w:firstLine="288"/>
        <w:jc w:val="both"/>
        <w:rPr>
          <w:rFonts w:ascii="Arial Narrow" w:hAnsi="Arial Narrow" w:cs="Arial"/>
          <w:lang w:val="es-ES_tradnl"/>
        </w:rPr>
      </w:pPr>
      <w:r w:rsidRPr="00F33AED">
        <w:rPr>
          <w:rFonts w:ascii="Arial Narrow" w:hAnsi="Arial Narrow" w:cs="Arial"/>
          <w:lang w:val="es-ES_tradnl"/>
        </w:rPr>
        <w:t xml:space="preserve">Mediante la que se resuelve la </w:t>
      </w:r>
      <w:r w:rsidRPr="00F33AED">
        <w:rPr>
          <w:rFonts w:ascii="Arial Narrow" w:hAnsi="Arial Narrow" w:cs="Arial"/>
          <w:b/>
          <w:lang w:val="es-ES_tradnl"/>
        </w:rPr>
        <w:t>acción de inconstitucionalidad 139/2019</w:t>
      </w:r>
      <w:r w:rsidRPr="00F33AED">
        <w:rPr>
          <w:rFonts w:ascii="Arial Narrow" w:hAnsi="Arial Narrow" w:cs="Arial"/>
          <w:lang w:val="es-ES_tradnl"/>
        </w:rPr>
        <w:t xml:space="preserve"> promovida por una minoría del Senado de la República en contra del decreto publicado en el Diario Oficial de la Federación el diecinueve de noviembre de dos mil diecinueve, emitido por el Congreso General de los Estados Unidos Mexicanos, mediante el cual se expidió la Ley Federal de Austeridad Republicana (LFAR en adelante) y se reformaron y adicionaron diversas disposiciones de la Ley General de Responsabilidades Administrativas y de la Ley Federal de Presupuesto y Responsabilidad Hacendaria (LFPRH en lo subsiguiente).</w:t>
      </w:r>
    </w:p>
    <w:p w14:paraId="49302368" w14:textId="77777777" w:rsidR="00F33AED" w:rsidRPr="00F33AED" w:rsidRDefault="00F33AED" w:rsidP="00F33AED">
      <w:pPr>
        <w:spacing w:line="276" w:lineRule="auto"/>
        <w:ind w:firstLine="288"/>
        <w:jc w:val="both"/>
        <w:rPr>
          <w:rFonts w:ascii="Arial Narrow" w:hAnsi="Arial Narrow" w:cs="Arial"/>
          <w:lang w:val="es-ES_tradnl"/>
        </w:rPr>
      </w:pPr>
    </w:p>
    <w:p w14:paraId="56CB25B8" w14:textId="77777777" w:rsidR="00F33AED" w:rsidRPr="00F33AED" w:rsidRDefault="00F33AED" w:rsidP="00F33AED">
      <w:pPr>
        <w:spacing w:line="276" w:lineRule="auto"/>
        <w:ind w:firstLine="288"/>
        <w:jc w:val="both"/>
        <w:rPr>
          <w:rFonts w:ascii="Arial Narrow" w:hAnsi="Arial Narrow" w:cs="Arial"/>
          <w:lang w:val="es-ES_tradnl"/>
        </w:rPr>
      </w:pPr>
      <w:r w:rsidRPr="00F33AED">
        <w:rPr>
          <w:rFonts w:ascii="Arial Narrow" w:hAnsi="Arial Narrow" w:cs="Arial"/>
          <w:lang w:val="es-ES_tradnl"/>
        </w:rPr>
        <w:t>………</w:t>
      </w:r>
    </w:p>
    <w:p w14:paraId="4A72F4FC" w14:textId="77777777" w:rsidR="00F33AED" w:rsidRPr="00F33AED" w:rsidRDefault="00F33AED" w:rsidP="00F33AED">
      <w:pPr>
        <w:spacing w:line="276" w:lineRule="auto"/>
        <w:ind w:firstLine="288"/>
        <w:jc w:val="both"/>
        <w:rPr>
          <w:rFonts w:ascii="Arial Narrow" w:hAnsi="Arial Narrow" w:cs="Arial"/>
          <w:lang w:val="es-ES_tradnl"/>
        </w:rPr>
      </w:pPr>
    </w:p>
    <w:p w14:paraId="372D4C07" w14:textId="77777777" w:rsidR="00F33AED" w:rsidRPr="00F33AED" w:rsidRDefault="00F33AED" w:rsidP="00F33AED">
      <w:pPr>
        <w:spacing w:line="276" w:lineRule="auto"/>
        <w:jc w:val="center"/>
        <w:rPr>
          <w:rFonts w:ascii="Arial Narrow" w:hAnsi="Arial Narrow" w:cs="Arial"/>
          <w:b/>
          <w:lang w:val="es-ES_tradnl"/>
        </w:rPr>
      </w:pPr>
      <w:r w:rsidRPr="00F33AED">
        <w:rPr>
          <w:rFonts w:ascii="Arial Narrow" w:hAnsi="Arial Narrow" w:cs="Arial"/>
          <w:b/>
          <w:lang w:val="es-ES_tradnl"/>
        </w:rPr>
        <w:lastRenderedPageBreak/>
        <w:t>RESUELVE:</w:t>
      </w:r>
    </w:p>
    <w:p w14:paraId="5FCA7245" w14:textId="77777777" w:rsidR="00F33AED" w:rsidRPr="00F33AED" w:rsidRDefault="00F33AED" w:rsidP="00F33AED">
      <w:pPr>
        <w:spacing w:line="276" w:lineRule="auto"/>
        <w:ind w:firstLine="288"/>
        <w:jc w:val="both"/>
        <w:rPr>
          <w:rFonts w:ascii="Arial Narrow" w:hAnsi="Arial Narrow" w:cs="Arial"/>
          <w:b/>
        </w:rPr>
      </w:pPr>
    </w:p>
    <w:p w14:paraId="748EB713"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b/>
        </w:rPr>
        <w:t xml:space="preserve">PRIMERO. </w:t>
      </w:r>
      <w:r w:rsidRPr="00F33AED">
        <w:rPr>
          <w:rFonts w:ascii="Arial Narrow" w:hAnsi="Arial Narrow" w:cs="Arial"/>
        </w:rPr>
        <w:t>Es procedente y parcialmente fundada la presente acción de inconstitucionalidad.</w:t>
      </w:r>
    </w:p>
    <w:p w14:paraId="22125754" w14:textId="77777777" w:rsidR="00F33AED" w:rsidRPr="00F33AED" w:rsidRDefault="00F33AED" w:rsidP="00F33AED">
      <w:pPr>
        <w:spacing w:line="276" w:lineRule="auto"/>
        <w:ind w:firstLine="288"/>
        <w:jc w:val="both"/>
        <w:rPr>
          <w:rFonts w:ascii="Arial Narrow" w:hAnsi="Arial Narrow" w:cs="Arial"/>
          <w:b/>
        </w:rPr>
      </w:pPr>
    </w:p>
    <w:p w14:paraId="34ACFC12"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b/>
        </w:rPr>
        <w:t>SEGUNDO.</w:t>
      </w:r>
      <w:r w:rsidRPr="00F33AED">
        <w:rPr>
          <w:rFonts w:ascii="Arial Narrow" w:hAnsi="Arial Narrow" w:cs="Arial"/>
        </w:rPr>
        <w:t xml:space="preserve"> Se reconoce la validez de los artículos 1, párrafo segundo, 4, fracciones I y II, 7, párrafo segundo, 16, párrafos primero, en su porción normativa </w:t>
      </w:r>
      <w:r w:rsidRPr="00F33AED">
        <w:rPr>
          <w:rFonts w:ascii="Arial Narrow" w:hAnsi="Arial Narrow" w:cs="Arial"/>
          <w:i/>
        </w:rPr>
        <w:t>“de manera enunciativa y no limitativa”</w:t>
      </w:r>
      <w:r w:rsidRPr="00F33AED">
        <w:rPr>
          <w:rFonts w:ascii="Arial Narrow" w:hAnsi="Arial Narrow" w:cs="Arial"/>
        </w:rPr>
        <w:t xml:space="preserve">, y segundo, en su porción normativa </w:t>
      </w:r>
      <w:r w:rsidRPr="00F33AED">
        <w:rPr>
          <w:rFonts w:ascii="Arial Narrow" w:hAnsi="Arial Narrow" w:cs="Arial"/>
          <w:i/>
        </w:rPr>
        <w:t>“pudiendo ampliar los supuestos regulados en este artículo”</w:t>
      </w:r>
      <w:r w:rsidRPr="00F33AED">
        <w:rPr>
          <w:rFonts w:ascii="Arial Narrow" w:hAnsi="Arial Narrow" w:cs="Arial"/>
        </w:rPr>
        <w:t>, 26 y 27 de la Ley Federal de Austeridad Republicana, expedida mediante el decreto publicado en el Diario Oficial de la Federación el diecinueve de noviembre de dos mil diecinueve, así como la de los artículos transitorios séptimo y octavo del referido decreto.</w:t>
      </w:r>
    </w:p>
    <w:p w14:paraId="6B4F0E1C" w14:textId="77777777" w:rsidR="00F33AED" w:rsidRPr="00F33AED" w:rsidRDefault="00F33AED" w:rsidP="00F33AED">
      <w:pPr>
        <w:spacing w:line="276" w:lineRule="auto"/>
        <w:ind w:firstLine="288"/>
        <w:jc w:val="both"/>
        <w:rPr>
          <w:rFonts w:ascii="Arial Narrow" w:hAnsi="Arial Narrow" w:cs="Arial"/>
          <w:b/>
        </w:rPr>
      </w:pPr>
    </w:p>
    <w:p w14:paraId="52DD44A0"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b/>
        </w:rPr>
        <w:t>TERCERO.</w:t>
      </w:r>
      <w:r w:rsidRPr="00F33AED">
        <w:rPr>
          <w:rFonts w:ascii="Arial Narrow" w:hAnsi="Arial Narrow" w:cs="Arial"/>
        </w:rPr>
        <w:t xml:space="preserve"> Se declara la invalidez del artículo 24, párrafo segundo, de la Ley Federal de Austeridad Republicana, expedida mediante el decreto publicado en el Diario Oficial de la Federación el diecinueve de noviembre de dos mil diecinueve, así como la del 61, párrafo segundo, en su porción normativa </w:t>
      </w:r>
      <w:r w:rsidRPr="00F33AED">
        <w:rPr>
          <w:rFonts w:ascii="Arial Narrow" w:hAnsi="Arial Narrow" w:cs="Arial"/>
          <w:i/>
        </w:rPr>
        <w:t>“o al destino que por Decreto determine el Titular”</w:t>
      </w:r>
      <w:r w:rsidRPr="00F33AED">
        <w:rPr>
          <w:rFonts w:ascii="Arial Narrow" w:hAnsi="Arial Narrow" w:cs="Arial"/>
        </w:rPr>
        <w:t>, de la Ley Federal de Presupuesto y Responsabilidad Hacendaria, reformado mediante el referido decreto, la cual surtirá sus efectos a partir de la notificación de estos puntos resolutivos al Congreso de la Unión.</w:t>
      </w:r>
    </w:p>
    <w:p w14:paraId="0D9EA317" w14:textId="77777777" w:rsidR="00F33AED" w:rsidRPr="00F33AED" w:rsidRDefault="00F33AED" w:rsidP="00F33AED">
      <w:pPr>
        <w:spacing w:line="276" w:lineRule="auto"/>
        <w:ind w:firstLine="288"/>
        <w:jc w:val="both"/>
        <w:rPr>
          <w:rFonts w:ascii="Arial Narrow" w:hAnsi="Arial Narrow" w:cs="Arial"/>
          <w:b/>
        </w:rPr>
      </w:pPr>
    </w:p>
    <w:p w14:paraId="19E37197" w14:textId="77777777" w:rsidR="00F33AED" w:rsidRPr="00F33AED" w:rsidRDefault="00F33AED" w:rsidP="00A13ABD">
      <w:pPr>
        <w:spacing w:line="276" w:lineRule="auto"/>
        <w:jc w:val="both"/>
        <w:rPr>
          <w:rFonts w:ascii="Arial Narrow" w:hAnsi="Arial Narrow" w:cs="Arial"/>
          <w:lang w:val="es-ES_tradnl"/>
        </w:rPr>
      </w:pPr>
      <w:r w:rsidRPr="00F33AED">
        <w:rPr>
          <w:rFonts w:ascii="Arial Narrow" w:hAnsi="Arial Narrow" w:cs="Arial"/>
          <w:b/>
        </w:rPr>
        <w:t>CUARTO.</w:t>
      </w:r>
      <w:r w:rsidRPr="00F33AED">
        <w:rPr>
          <w:rFonts w:ascii="Arial Narrow" w:hAnsi="Arial Narrow" w:cs="Arial"/>
        </w:rPr>
        <w:t xml:space="preserve"> Publíquese esta resolución en el Diario Oficial de la Federación, así como en el Semanario Judicial de la Federación y su Gaceta.</w:t>
      </w:r>
    </w:p>
    <w:p w14:paraId="4589653A" w14:textId="77777777" w:rsidR="00F33AED" w:rsidRPr="00F33AED" w:rsidRDefault="00F33AED" w:rsidP="00F33AED">
      <w:pPr>
        <w:spacing w:line="276" w:lineRule="auto"/>
        <w:ind w:firstLine="288"/>
        <w:jc w:val="both"/>
        <w:rPr>
          <w:rFonts w:ascii="Arial Narrow" w:hAnsi="Arial Narrow" w:cs="Arial"/>
        </w:rPr>
      </w:pPr>
    </w:p>
    <w:p w14:paraId="42FD44D3"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rPr>
        <w:t>Notifíquese; haciéndolo por medio de oficio a las partes y, en su oportunidad, archívese el expediente.</w:t>
      </w:r>
    </w:p>
    <w:p w14:paraId="09463BEE" w14:textId="77777777" w:rsidR="00F33AED" w:rsidRPr="00F33AED" w:rsidRDefault="00F33AED" w:rsidP="00F33AED">
      <w:pPr>
        <w:spacing w:line="276" w:lineRule="auto"/>
        <w:ind w:firstLine="288"/>
        <w:jc w:val="both"/>
        <w:rPr>
          <w:rFonts w:ascii="Arial Narrow" w:hAnsi="Arial Narrow" w:cs="Arial"/>
        </w:rPr>
      </w:pPr>
    </w:p>
    <w:p w14:paraId="6675D4CD"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rPr>
        <w:t>Así lo resolvió el Pleno de la Suprema Corte de Justicia de la Nación:</w:t>
      </w:r>
    </w:p>
    <w:p w14:paraId="5171B748" w14:textId="77777777" w:rsidR="00F33AED" w:rsidRPr="00F33AED" w:rsidRDefault="00F33AED" w:rsidP="00F33AED">
      <w:pPr>
        <w:spacing w:line="276" w:lineRule="auto"/>
        <w:ind w:firstLine="288"/>
        <w:jc w:val="both"/>
        <w:rPr>
          <w:rFonts w:ascii="Arial Narrow" w:hAnsi="Arial Narrow" w:cs="Arial"/>
        </w:rPr>
      </w:pPr>
    </w:p>
    <w:p w14:paraId="129113D6" w14:textId="77777777" w:rsidR="00F33AED" w:rsidRPr="00F33AED" w:rsidRDefault="00F33AED" w:rsidP="00F33AED">
      <w:pPr>
        <w:spacing w:line="276" w:lineRule="auto"/>
        <w:ind w:firstLine="288"/>
        <w:jc w:val="both"/>
        <w:rPr>
          <w:rFonts w:ascii="Arial Narrow" w:hAnsi="Arial Narrow" w:cs="Arial"/>
        </w:rPr>
      </w:pPr>
      <w:r w:rsidRPr="00F33AED">
        <w:rPr>
          <w:rFonts w:ascii="Arial Narrow" w:hAnsi="Arial Narrow" w:cs="Arial"/>
        </w:rPr>
        <w:t>……..</w:t>
      </w:r>
    </w:p>
    <w:p w14:paraId="62B2A194" w14:textId="77777777" w:rsidR="00F33AED" w:rsidRPr="00F33AED" w:rsidRDefault="00F33AED" w:rsidP="00F33AED">
      <w:pPr>
        <w:spacing w:line="276" w:lineRule="auto"/>
        <w:ind w:firstLine="288"/>
        <w:jc w:val="both"/>
        <w:rPr>
          <w:rFonts w:ascii="Arial Narrow" w:hAnsi="Arial Narrow" w:cs="Arial"/>
        </w:rPr>
      </w:pPr>
    </w:p>
    <w:p w14:paraId="79ED8460"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rPr>
        <w:t xml:space="preserve">El señor </w:t>
      </w:r>
      <w:proofErr w:type="gramStart"/>
      <w:r w:rsidRPr="00F33AED">
        <w:rPr>
          <w:rFonts w:ascii="Arial Narrow" w:hAnsi="Arial Narrow" w:cs="Arial"/>
        </w:rPr>
        <w:t>Ministro Presidente</w:t>
      </w:r>
      <w:proofErr w:type="gramEnd"/>
      <w:r w:rsidRPr="00F33AED">
        <w:rPr>
          <w:rFonts w:ascii="Arial Narrow" w:hAnsi="Arial Narrow" w:cs="Arial"/>
        </w:rPr>
        <w:t xml:space="preserve"> Zaldívar Lelo de Larrea declaró que el asunto se resolvió en los términos precisados. Doy fe.</w:t>
      </w:r>
    </w:p>
    <w:p w14:paraId="27FC605F" w14:textId="77777777" w:rsidR="00F33AED" w:rsidRPr="00F33AED" w:rsidRDefault="00F33AED" w:rsidP="00F33AED">
      <w:pPr>
        <w:spacing w:line="276" w:lineRule="auto"/>
        <w:ind w:firstLine="288"/>
        <w:jc w:val="both"/>
        <w:rPr>
          <w:rFonts w:ascii="Arial Narrow" w:hAnsi="Arial Narrow" w:cs="Arial"/>
        </w:rPr>
      </w:pPr>
    </w:p>
    <w:p w14:paraId="1809DBFB" w14:textId="77777777" w:rsidR="00F33AED" w:rsidRPr="00F33AED" w:rsidRDefault="00F33AED" w:rsidP="00A13ABD">
      <w:pPr>
        <w:spacing w:line="276" w:lineRule="auto"/>
        <w:jc w:val="both"/>
        <w:rPr>
          <w:rFonts w:ascii="Arial Narrow" w:hAnsi="Arial Narrow" w:cs="Arial"/>
        </w:rPr>
      </w:pPr>
      <w:r w:rsidRPr="00F33AED">
        <w:rPr>
          <w:rFonts w:ascii="Arial Narrow" w:hAnsi="Arial Narrow" w:cs="Arial"/>
        </w:rPr>
        <w:t xml:space="preserve">Firman el señor </w:t>
      </w:r>
      <w:proofErr w:type="gramStart"/>
      <w:r w:rsidRPr="00F33AED">
        <w:rPr>
          <w:rFonts w:ascii="Arial Narrow" w:hAnsi="Arial Narrow" w:cs="Arial"/>
        </w:rPr>
        <w:t>Ministro Presidente</w:t>
      </w:r>
      <w:proofErr w:type="gramEnd"/>
      <w:r w:rsidRPr="00F33AED">
        <w:rPr>
          <w:rFonts w:ascii="Arial Narrow" w:hAnsi="Arial Narrow" w:cs="Arial"/>
        </w:rPr>
        <w:t xml:space="preserve"> y la señora Ministra Ponente con el Secretario General de Acuerdos, quien da fe.</w:t>
      </w:r>
    </w:p>
    <w:p w14:paraId="4D48D9E4" w14:textId="77777777" w:rsidR="00F33AED" w:rsidRPr="00F33AED" w:rsidRDefault="00F33AED" w:rsidP="00F33AED">
      <w:pPr>
        <w:snapToGrid w:val="0"/>
        <w:spacing w:line="276" w:lineRule="auto"/>
        <w:ind w:firstLine="288"/>
        <w:jc w:val="both"/>
        <w:rPr>
          <w:rFonts w:ascii="Arial Narrow" w:hAnsi="Arial Narrow" w:cs="Arial"/>
          <w:lang w:val="es-MX" w:eastAsia="zh-CN"/>
        </w:rPr>
      </w:pPr>
    </w:p>
    <w:p w14:paraId="7EDBD205" w14:textId="77777777" w:rsidR="00F33AED" w:rsidRPr="00F33AED" w:rsidRDefault="00F33AED" w:rsidP="00A13ABD">
      <w:pPr>
        <w:snapToGrid w:val="0"/>
        <w:spacing w:line="276" w:lineRule="auto"/>
        <w:jc w:val="both"/>
        <w:rPr>
          <w:rFonts w:ascii="Arial Narrow" w:hAnsi="Arial Narrow" w:cs="Arial"/>
          <w:lang w:val="es-MX" w:eastAsia="zh-CN"/>
        </w:rPr>
      </w:pPr>
      <w:r w:rsidRPr="00F33AED">
        <w:rPr>
          <w:rFonts w:ascii="Arial Narrow" w:hAnsi="Arial Narrow" w:cs="Arial"/>
          <w:lang w:val="es-MX" w:eastAsia="zh-CN"/>
        </w:rPr>
        <w:t xml:space="preserve">Ministro Presidente, </w:t>
      </w:r>
      <w:r w:rsidRPr="00F33AED">
        <w:rPr>
          <w:rFonts w:ascii="Arial Narrow" w:hAnsi="Arial Narrow" w:cs="Arial"/>
          <w:b/>
          <w:lang w:val="es-MX" w:eastAsia="zh-CN"/>
        </w:rPr>
        <w:t xml:space="preserve">Arturo Zaldívar Lelo de </w:t>
      </w:r>
      <w:proofErr w:type="gramStart"/>
      <w:r w:rsidRPr="00F33AED">
        <w:rPr>
          <w:rFonts w:ascii="Arial Narrow" w:hAnsi="Arial Narrow" w:cs="Arial"/>
          <w:b/>
          <w:lang w:val="es-MX" w:eastAsia="zh-CN"/>
        </w:rPr>
        <w:t>Larrea</w:t>
      </w:r>
      <w:r w:rsidRPr="00F33AED">
        <w:rPr>
          <w:rFonts w:ascii="Arial Narrow" w:hAnsi="Arial Narrow" w:cs="Arial"/>
          <w:lang w:val="es-MX" w:eastAsia="zh-CN"/>
        </w:rPr>
        <w:t>.-</w:t>
      </w:r>
      <w:proofErr w:type="gramEnd"/>
      <w:r w:rsidRPr="00F33AED">
        <w:rPr>
          <w:rFonts w:ascii="Arial Narrow" w:hAnsi="Arial Narrow" w:cs="Arial"/>
          <w:lang w:val="es-MX" w:eastAsia="zh-CN"/>
        </w:rPr>
        <w:t xml:space="preserve"> Firmado electrónicamente.- Ministra  Ponente, </w:t>
      </w:r>
      <w:r w:rsidRPr="00F33AED">
        <w:rPr>
          <w:rFonts w:ascii="Arial Narrow" w:hAnsi="Arial Narrow" w:cs="Arial"/>
          <w:b/>
          <w:lang w:val="es-MX" w:eastAsia="zh-CN"/>
        </w:rPr>
        <w:t>Norma Lucía Piña Hernández</w:t>
      </w:r>
      <w:r w:rsidRPr="00F33AED">
        <w:rPr>
          <w:rFonts w:ascii="Arial Narrow" w:hAnsi="Arial Narrow" w:cs="Arial"/>
          <w:lang w:val="es-MX" w:eastAsia="zh-CN"/>
        </w:rPr>
        <w:t xml:space="preserve">.- Firmado electrónicamente.- Secretario General de Acuerdos, </w:t>
      </w:r>
      <w:r w:rsidRPr="00F33AED">
        <w:rPr>
          <w:rFonts w:ascii="Arial Narrow" w:hAnsi="Arial Narrow" w:cs="Arial"/>
          <w:b/>
          <w:lang w:val="es-MX" w:eastAsia="zh-CN"/>
        </w:rPr>
        <w:t>Rafael Coello Cetina</w:t>
      </w:r>
      <w:r w:rsidRPr="00F33AED">
        <w:rPr>
          <w:rFonts w:ascii="Arial Narrow" w:hAnsi="Arial Narrow" w:cs="Arial"/>
          <w:lang w:val="es-MX" w:eastAsia="zh-CN"/>
        </w:rPr>
        <w:t>.- Firmado electrónicamente.</w:t>
      </w:r>
    </w:p>
    <w:p w14:paraId="521513FC" w14:textId="77777777" w:rsidR="00F33AED" w:rsidRPr="00F33AED" w:rsidRDefault="00F33AED" w:rsidP="00F33AED">
      <w:pPr>
        <w:spacing w:line="276" w:lineRule="auto"/>
        <w:ind w:firstLine="288"/>
        <w:jc w:val="both"/>
        <w:rPr>
          <w:rFonts w:ascii="Arial Narrow" w:hAnsi="Arial Narrow" w:cs="Arial"/>
        </w:rPr>
      </w:pPr>
    </w:p>
    <w:p w14:paraId="0DAC824B" w14:textId="77777777" w:rsidR="00F33AED" w:rsidRPr="00F33AED" w:rsidRDefault="00F33AED" w:rsidP="00AE417D">
      <w:pPr>
        <w:spacing w:line="276" w:lineRule="auto"/>
        <w:jc w:val="both"/>
        <w:rPr>
          <w:rFonts w:ascii="Arial Narrow" w:hAnsi="Arial Narrow" w:cs="Arial"/>
        </w:rPr>
      </w:pPr>
      <w:r w:rsidRPr="00F33AED">
        <w:rPr>
          <w:rFonts w:ascii="Arial Narrow" w:hAnsi="Arial Narrow" w:cs="Arial"/>
        </w:rPr>
        <w:lastRenderedPageBreak/>
        <w:t xml:space="preserve">LICENCIADO </w:t>
      </w:r>
      <w:r w:rsidRPr="00F33AED">
        <w:rPr>
          <w:rFonts w:ascii="Arial Narrow" w:hAnsi="Arial Narrow" w:cs="Arial"/>
          <w:b/>
        </w:rPr>
        <w:t>RAFAEL COELLO CETINA</w:t>
      </w:r>
      <w:r w:rsidRPr="00F33AED">
        <w:rPr>
          <w:rFonts w:ascii="Arial Narrow" w:hAnsi="Arial Narrow" w:cs="Arial"/>
        </w:rPr>
        <w:t xml:space="preserve">, SECRETARIO GENERAL DE ACUERDOS DE LA SUPREMA CORTE DE JUSTICIA DE LA NACIÓN: CERTIFICA: Que la presente copia fotostática constante de ciento treinta y uno fojas útiles, las que se cuenta esta certificación, concuerda fiel y exactamente con el original firmado electrónicamente de la sentencia emitida en la acción de inconstitucionalidad 139/2019, promovida por Senadoras y Senadores de la República, dictada por el Pleno de la Suprema Corte de Justicia de la Nación en su sesión de cinco de abril de dos mil veintidós. Se certifica con la finalidad de que se publique en el Diario Oficial de la </w:t>
      </w:r>
      <w:proofErr w:type="gramStart"/>
      <w:r w:rsidRPr="00F33AED">
        <w:rPr>
          <w:rFonts w:ascii="Arial Narrow" w:hAnsi="Arial Narrow" w:cs="Arial"/>
        </w:rPr>
        <w:t>Federación.-</w:t>
      </w:r>
      <w:proofErr w:type="gramEnd"/>
      <w:r w:rsidRPr="00F33AED">
        <w:rPr>
          <w:rFonts w:ascii="Arial Narrow" w:hAnsi="Arial Narrow" w:cs="Arial"/>
        </w:rPr>
        <w:t xml:space="preserve"> Ciudad de México, a primero de agosto de dos mil veintidós.- Rúbrica.</w:t>
      </w:r>
    </w:p>
    <w:p w14:paraId="2E0F1F42" w14:textId="77777777" w:rsidR="00F33AED" w:rsidRPr="00F33AED" w:rsidRDefault="00F33AED" w:rsidP="00F33AED">
      <w:pPr>
        <w:spacing w:line="276" w:lineRule="auto"/>
        <w:jc w:val="both"/>
        <w:rPr>
          <w:rFonts w:ascii="Arial Narrow" w:hAnsi="Arial Narrow" w:cs="Arial"/>
        </w:rPr>
      </w:pPr>
    </w:p>
    <w:p w14:paraId="152F00AB" w14:textId="77777777" w:rsidR="00F33AED" w:rsidRPr="00F33AED" w:rsidRDefault="00F33AED" w:rsidP="00F33AED">
      <w:pPr>
        <w:spacing w:line="276" w:lineRule="auto"/>
        <w:jc w:val="both"/>
        <w:rPr>
          <w:rFonts w:ascii="Arial Narrow" w:hAnsi="Arial Narrow" w:cs="Arial"/>
        </w:rPr>
      </w:pPr>
    </w:p>
    <w:p w14:paraId="473963DB" w14:textId="77777777" w:rsidR="00F33AED" w:rsidRPr="00F33AED" w:rsidRDefault="00F33AED" w:rsidP="00F33AED">
      <w:pPr>
        <w:spacing w:line="276" w:lineRule="auto"/>
        <w:jc w:val="both"/>
        <w:rPr>
          <w:rFonts w:ascii="Arial Narrow" w:hAnsi="Arial Narrow" w:cs="Arial"/>
        </w:rPr>
      </w:pPr>
    </w:p>
    <w:p w14:paraId="7FB8AA30" w14:textId="77777777" w:rsidR="00F33AED" w:rsidRPr="00F33AED" w:rsidRDefault="00F33AED" w:rsidP="00F33AED">
      <w:pPr>
        <w:spacing w:line="276" w:lineRule="auto"/>
        <w:jc w:val="both"/>
        <w:rPr>
          <w:rFonts w:ascii="Arial Narrow" w:hAnsi="Arial Narrow" w:cs="Arial"/>
        </w:rPr>
      </w:pPr>
    </w:p>
    <w:p w14:paraId="6A65E746" w14:textId="77777777" w:rsidR="00F33AED" w:rsidRPr="00F33AED" w:rsidRDefault="00F33AED" w:rsidP="00F33AED">
      <w:pPr>
        <w:spacing w:line="276" w:lineRule="auto"/>
        <w:jc w:val="both"/>
        <w:rPr>
          <w:rFonts w:ascii="Arial Narrow" w:hAnsi="Arial Narrow" w:cs="Arial"/>
        </w:rPr>
      </w:pPr>
    </w:p>
    <w:p w14:paraId="626661BD" w14:textId="77777777" w:rsidR="00F33AED" w:rsidRPr="00F33AED" w:rsidRDefault="00F33AED" w:rsidP="00F33AED">
      <w:pPr>
        <w:spacing w:line="276" w:lineRule="auto"/>
        <w:jc w:val="both"/>
        <w:rPr>
          <w:rFonts w:ascii="Arial Narrow" w:hAnsi="Arial Narrow" w:cs="Arial"/>
        </w:rPr>
      </w:pPr>
    </w:p>
    <w:p w14:paraId="0CC06C6D" w14:textId="77777777" w:rsidR="00F33AED" w:rsidRPr="00F33AED" w:rsidRDefault="00F33AED" w:rsidP="00F33AED">
      <w:pPr>
        <w:spacing w:line="276" w:lineRule="auto"/>
        <w:jc w:val="both"/>
        <w:rPr>
          <w:rFonts w:ascii="Arial Narrow" w:hAnsi="Arial Narrow" w:cs="Arial"/>
        </w:rPr>
      </w:pPr>
    </w:p>
    <w:p w14:paraId="4D0C4021" w14:textId="77777777" w:rsidR="00F33AED" w:rsidRPr="00F33AED" w:rsidRDefault="00F33AED" w:rsidP="00F33AED">
      <w:pPr>
        <w:spacing w:line="276" w:lineRule="auto"/>
        <w:jc w:val="both"/>
        <w:rPr>
          <w:rFonts w:ascii="Arial Narrow" w:hAnsi="Arial Narrow" w:cs="Arial"/>
        </w:rPr>
      </w:pPr>
    </w:p>
    <w:p w14:paraId="6A05041C" w14:textId="77777777" w:rsidR="00F33AED" w:rsidRPr="00F33AED" w:rsidRDefault="00F33AED" w:rsidP="00F33AED">
      <w:pPr>
        <w:spacing w:line="276" w:lineRule="auto"/>
        <w:jc w:val="both"/>
        <w:rPr>
          <w:rFonts w:ascii="Arial Narrow" w:hAnsi="Arial Narrow" w:cs="Arial"/>
        </w:rPr>
      </w:pPr>
    </w:p>
    <w:p w14:paraId="5D7B8302" w14:textId="77777777" w:rsidR="00F33AED" w:rsidRPr="00F33AED" w:rsidRDefault="00F33AED" w:rsidP="00F33AED">
      <w:pPr>
        <w:spacing w:line="276" w:lineRule="auto"/>
        <w:jc w:val="both"/>
        <w:rPr>
          <w:rFonts w:ascii="Arial Narrow" w:hAnsi="Arial Narrow" w:cs="Arial"/>
        </w:rPr>
      </w:pPr>
    </w:p>
    <w:p w14:paraId="665DBF96" w14:textId="77777777" w:rsidR="00F33AED" w:rsidRPr="00F33AED" w:rsidRDefault="00F33AED" w:rsidP="00F33AED">
      <w:pPr>
        <w:spacing w:line="276" w:lineRule="auto"/>
        <w:jc w:val="both"/>
        <w:rPr>
          <w:rFonts w:ascii="Arial Narrow" w:hAnsi="Arial Narrow" w:cs="Arial"/>
        </w:rPr>
      </w:pPr>
    </w:p>
    <w:p w14:paraId="358BD1DB" w14:textId="77777777" w:rsidR="00F33AED" w:rsidRPr="00F33AED" w:rsidRDefault="00F33AED" w:rsidP="00F33AED">
      <w:pPr>
        <w:spacing w:line="276" w:lineRule="auto"/>
        <w:jc w:val="both"/>
        <w:rPr>
          <w:rFonts w:ascii="Arial Narrow" w:hAnsi="Arial Narrow" w:cs="Arial"/>
        </w:rPr>
      </w:pPr>
    </w:p>
    <w:p w14:paraId="4FFE9BC5" w14:textId="77777777" w:rsidR="00F33AED" w:rsidRPr="00F33AED" w:rsidRDefault="00F33AED" w:rsidP="00F33AED">
      <w:pPr>
        <w:spacing w:line="276" w:lineRule="auto"/>
        <w:jc w:val="both"/>
        <w:rPr>
          <w:rFonts w:ascii="Arial Narrow" w:hAnsi="Arial Narrow" w:cs="Arial"/>
        </w:rPr>
      </w:pPr>
    </w:p>
    <w:p w14:paraId="75AAACE7" w14:textId="77777777" w:rsidR="00F33AED" w:rsidRPr="00F33AED" w:rsidRDefault="00F33AED" w:rsidP="00F33AED">
      <w:pPr>
        <w:spacing w:line="276" w:lineRule="auto"/>
        <w:jc w:val="both"/>
        <w:rPr>
          <w:rFonts w:ascii="Arial Narrow" w:hAnsi="Arial Narrow" w:cs="Arial"/>
        </w:rPr>
      </w:pPr>
    </w:p>
    <w:p w14:paraId="2FB8200A" w14:textId="77777777" w:rsidR="00F33AED" w:rsidRPr="00F33AED" w:rsidRDefault="00F33AED" w:rsidP="00F33AED">
      <w:pPr>
        <w:spacing w:line="276" w:lineRule="auto"/>
        <w:jc w:val="both"/>
        <w:rPr>
          <w:rFonts w:ascii="Arial Narrow" w:hAnsi="Arial Narrow" w:cs="Arial"/>
        </w:rPr>
      </w:pPr>
    </w:p>
    <w:p w14:paraId="45B1FEDE" w14:textId="77777777" w:rsidR="00F33AED" w:rsidRPr="00F33AED" w:rsidRDefault="00F33AED" w:rsidP="00F33AED">
      <w:pPr>
        <w:spacing w:line="276" w:lineRule="auto"/>
        <w:jc w:val="both"/>
        <w:rPr>
          <w:rFonts w:ascii="Arial Narrow" w:hAnsi="Arial Narrow" w:cs="Arial"/>
        </w:rPr>
      </w:pPr>
    </w:p>
    <w:p w14:paraId="588B5F51" w14:textId="77777777" w:rsidR="00F33AED" w:rsidRPr="00F33AED" w:rsidRDefault="00F33AED" w:rsidP="00F33AED">
      <w:pPr>
        <w:spacing w:line="276" w:lineRule="auto"/>
        <w:jc w:val="both"/>
        <w:rPr>
          <w:rFonts w:ascii="Arial Narrow" w:hAnsi="Arial Narrow" w:cs="Arial"/>
        </w:rPr>
      </w:pPr>
    </w:p>
    <w:p w14:paraId="75D48A01" w14:textId="77777777" w:rsidR="00F33AED" w:rsidRPr="00F33AED" w:rsidRDefault="00F33AED" w:rsidP="00F33AED">
      <w:pPr>
        <w:spacing w:line="276" w:lineRule="auto"/>
        <w:jc w:val="both"/>
        <w:rPr>
          <w:rFonts w:ascii="Arial Narrow" w:hAnsi="Arial Narrow" w:cs="Arial"/>
        </w:rPr>
      </w:pPr>
    </w:p>
    <w:p w14:paraId="75BF318F" w14:textId="77777777" w:rsidR="00F33AED" w:rsidRPr="00F33AED" w:rsidRDefault="00F33AED" w:rsidP="00F33AED">
      <w:pPr>
        <w:spacing w:line="276" w:lineRule="auto"/>
        <w:jc w:val="both"/>
        <w:rPr>
          <w:rFonts w:ascii="Arial Narrow" w:hAnsi="Arial Narrow" w:cs="Arial"/>
        </w:rPr>
      </w:pPr>
    </w:p>
    <w:p w14:paraId="42DD3C0D" w14:textId="77777777" w:rsidR="00F33AED" w:rsidRPr="00F33AED" w:rsidRDefault="00F33AED" w:rsidP="00F33AED">
      <w:pPr>
        <w:spacing w:line="276" w:lineRule="auto"/>
        <w:jc w:val="both"/>
        <w:rPr>
          <w:rFonts w:ascii="Arial Narrow" w:hAnsi="Arial Narrow" w:cs="Arial"/>
        </w:rPr>
      </w:pPr>
    </w:p>
    <w:p w14:paraId="3C55975D" w14:textId="77777777" w:rsidR="00F33AED" w:rsidRPr="00F33AED" w:rsidRDefault="00F33AED" w:rsidP="00F33AED">
      <w:pPr>
        <w:spacing w:line="276" w:lineRule="auto"/>
        <w:jc w:val="both"/>
        <w:rPr>
          <w:rFonts w:ascii="Arial Narrow" w:hAnsi="Arial Narrow" w:cs="Arial"/>
        </w:rPr>
      </w:pPr>
    </w:p>
    <w:p w14:paraId="3A9CA00E" w14:textId="77777777" w:rsidR="00F33AED" w:rsidRPr="00F33AED" w:rsidRDefault="00F33AED" w:rsidP="00F33AED">
      <w:pPr>
        <w:spacing w:line="276" w:lineRule="auto"/>
        <w:jc w:val="both"/>
        <w:rPr>
          <w:rFonts w:ascii="Arial Narrow" w:hAnsi="Arial Narrow" w:cs="Arial"/>
        </w:rPr>
      </w:pPr>
    </w:p>
    <w:p w14:paraId="25B507B0" w14:textId="1EDAF206" w:rsidR="00F33AED" w:rsidRDefault="00F33AED" w:rsidP="00F33AED">
      <w:pPr>
        <w:spacing w:line="276" w:lineRule="auto"/>
        <w:jc w:val="both"/>
        <w:rPr>
          <w:rFonts w:ascii="Arial Narrow" w:hAnsi="Arial Narrow" w:cs="Arial"/>
        </w:rPr>
      </w:pPr>
    </w:p>
    <w:p w14:paraId="5083A00D" w14:textId="64A004B0" w:rsidR="00AE417D" w:rsidRDefault="00AE417D" w:rsidP="00F33AED">
      <w:pPr>
        <w:spacing w:line="276" w:lineRule="auto"/>
        <w:jc w:val="both"/>
        <w:rPr>
          <w:rFonts w:ascii="Arial Narrow" w:hAnsi="Arial Narrow" w:cs="Arial"/>
        </w:rPr>
      </w:pPr>
    </w:p>
    <w:p w14:paraId="69E0B857" w14:textId="6D0CCABA" w:rsidR="00AE417D" w:rsidRDefault="00AE417D" w:rsidP="00F33AED">
      <w:pPr>
        <w:spacing w:line="276" w:lineRule="auto"/>
        <w:jc w:val="both"/>
        <w:rPr>
          <w:rFonts w:ascii="Arial Narrow" w:hAnsi="Arial Narrow" w:cs="Arial"/>
        </w:rPr>
      </w:pPr>
    </w:p>
    <w:p w14:paraId="1ECA3BB5" w14:textId="4F61453A" w:rsidR="00AE417D" w:rsidRDefault="00AE417D" w:rsidP="00F33AED">
      <w:pPr>
        <w:spacing w:line="276" w:lineRule="auto"/>
        <w:jc w:val="both"/>
        <w:rPr>
          <w:rFonts w:ascii="Arial Narrow" w:hAnsi="Arial Narrow" w:cs="Arial"/>
        </w:rPr>
      </w:pPr>
    </w:p>
    <w:p w14:paraId="61A99DEE" w14:textId="431CA7D3" w:rsidR="00AE417D" w:rsidRDefault="00AE417D" w:rsidP="00F33AED">
      <w:pPr>
        <w:spacing w:line="276" w:lineRule="auto"/>
        <w:jc w:val="both"/>
        <w:rPr>
          <w:rFonts w:ascii="Arial Narrow" w:hAnsi="Arial Narrow" w:cs="Arial"/>
        </w:rPr>
      </w:pPr>
    </w:p>
    <w:p w14:paraId="3D5F26DD" w14:textId="0662C4A1" w:rsidR="00AE417D" w:rsidRDefault="00AE417D" w:rsidP="00F33AED">
      <w:pPr>
        <w:spacing w:line="276" w:lineRule="auto"/>
        <w:jc w:val="both"/>
        <w:rPr>
          <w:rFonts w:ascii="Arial Narrow" w:hAnsi="Arial Narrow" w:cs="Arial"/>
        </w:rPr>
      </w:pPr>
    </w:p>
    <w:p w14:paraId="161E0DE3" w14:textId="77777777" w:rsidR="00AE417D" w:rsidRPr="00F33AED" w:rsidRDefault="00AE417D" w:rsidP="00F33AED">
      <w:pPr>
        <w:spacing w:line="276" w:lineRule="auto"/>
        <w:jc w:val="both"/>
        <w:rPr>
          <w:rFonts w:ascii="Arial Narrow" w:hAnsi="Arial Narrow" w:cs="Arial"/>
        </w:rPr>
      </w:pPr>
    </w:p>
    <w:p w14:paraId="2CF4B32B" w14:textId="77777777" w:rsidR="00F33AED" w:rsidRPr="00F33AED" w:rsidRDefault="00F33AED" w:rsidP="00F33AED">
      <w:pPr>
        <w:spacing w:line="276" w:lineRule="auto"/>
        <w:jc w:val="both"/>
        <w:rPr>
          <w:rFonts w:ascii="Arial Narrow" w:hAnsi="Arial Narrow" w:cs="Arial"/>
        </w:rPr>
      </w:pPr>
    </w:p>
    <w:p w14:paraId="428A565B" w14:textId="77777777" w:rsidR="00F33AED" w:rsidRPr="00F33AED" w:rsidRDefault="00F33AED" w:rsidP="00F33AED">
      <w:pPr>
        <w:spacing w:line="276" w:lineRule="auto"/>
        <w:jc w:val="both"/>
        <w:rPr>
          <w:rFonts w:ascii="Arial Narrow" w:hAnsi="Arial Narrow" w:cs="Arial"/>
        </w:rPr>
      </w:pPr>
    </w:p>
    <w:p w14:paraId="501FC3D0" w14:textId="1FE1ABFD" w:rsidR="00F33AED" w:rsidRPr="00AA6E4E" w:rsidRDefault="00AA6E4E" w:rsidP="00AA6E4E">
      <w:pPr>
        <w:shd w:val="clear" w:color="auto" w:fill="003E3D"/>
        <w:jc w:val="both"/>
        <w:rPr>
          <w:rFonts w:ascii="Arial Narrow" w:hAnsi="Arial Narrow"/>
          <w:b/>
          <w:bCs/>
          <w:color w:val="FFFFFF" w:themeColor="background1"/>
        </w:rPr>
      </w:pPr>
      <w:r w:rsidRPr="00AA6E4E">
        <w:rPr>
          <w:rFonts w:ascii="Arial Narrow" w:hAnsi="Arial Narrow"/>
          <w:b/>
          <w:bCs/>
          <w:color w:val="FFFFFF" w:themeColor="background1"/>
        </w:rPr>
        <w:lastRenderedPageBreak/>
        <w:t>PUNTOS RESOLUTIVOS DE LA SENTENCIA DICTADA POR EL TRIBUNAL PLENO DE LA SUPREMA CORTE DE JUSTICIA DE LA NACIÓN EN LA ACCIÓN DE INCONSTITUCIONALIDAD 52/2022, PROMOVIDA POR DIVERSOS INTEGRANTES DE LA CÁMARA DE SENADORES DEL CONGRESO DE LA UNIÓN.</w:t>
      </w:r>
    </w:p>
    <w:p w14:paraId="6DA7EBD6" w14:textId="77777777" w:rsidR="00F33AED" w:rsidRPr="00F33AED" w:rsidRDefault="00F33AED" w:rsidP="00F33AED">
      <w:pPr>
        <w:spacing w:line="276" w:lineRule="auto"/>
        <w:jc w:val="center"/>
        <w:rPr>
          <w:rFonts w:ascii="Arial Narrow" w:hAnsi="Arial Narrow" w:cs="Arial"/>
        </w:rPr>
      </w:pPr>
    </w:p>
    <w:p w14:paraId="5E0F5272" w14:textId="77777777" w:rsidR="00F33AED" w:rsidRPr="00F33AED" w:rsidRDefault="00F33AED" w:rsidP="00F33AED">
      <w:pPr>
        <w:spacing w:line="276" w:lineRule="auto"/>
        <w:jc w:val="center"/>
        <w:rPr>
          <w:rFonts w:ascii="Arial Narrow" w:hAnsi="Arial Narrow" w:cs="Arial"/>
        </w:rPr>
      </w:pPr>
      <w:r w:rsidRPr="00F33AED">
        <w:rPr>
          <w:rFonts w:ascii="Arial Narrow" w:hAnsi="Arial Narrow" w:cs="Arial"/>
        </w:rPr>
        <w:t>Notificados al Congreso de la Unión para efectos legales el 11 de octubre de 2022</w:t>
      </w:r>
    </w:p>
    <w:p w14:paraId="0CDADA3A" w14:textId="77777777" w:rsidR="00F33AED" w:rsidRPr="00F33AED" w:rsidRDefault="00F33AED" w:rsidP="00F33AED">
      <w:pPr>
        <w:spacing w:line="276" w:lineRule="auto"/>
        <w:rPr>
          <w:rFonts w:ascii="Arial Narrow" w:hAnsi="Arial Narrow" w:cs="Arial"/>
        </w:rPr>
      </w:pPr>
    </w:p>
    <w:p w14:paraId="42F28B62" w14:textId="77777777" w:rsidR="00F33AED" w:rsidRPr="00F33AED" w:rsidRDefault="00F33AED" w:rsidP="00F33AED">
      <w:pPr>
        <w:spacing w:line="276" w:lineRule="auto"/>
        <w:jc w:val="both"/>
        <w:rPr>
          <w:rFonts w:ascii="Arial Narrow" w:hAnsi="Arial Narrow" w:cs="Arial"/>
          <w:lang w:val="es-MX"/>
        </w:rPr>
      </w:pPr>
      <w:r w:rsidRPr="00F33AED">
        <w:rPr>
          <w:rFonts w:ascii="Arial Narrow" w:hAnsi="Arial Narrow" w:cs="Arial"/>
          <w:lang w:val="es-MX"/>
        </w:rPr>
        <w:t xml:space="preserve">Al margen un sello con el Escudo Nacional, que dice: Poder Judicial de la </w:t>
      </w:r>
      <w:proofErr w:type="gramStart"/>
      <w:r w:rsidRPr="00F33AED">
        <w:rPr>
          <w:rFonts w:ascii="Arial Narrow" w:hAnsi="Arial Narrow" w:cs="Arial"/>
          <w:lang w:val="es-MX"/>
        </w:rPr>
        <w:t>Federación.-</w:t>
      </w:r>
      <w:proofErr w:type="gramEnd"/>
      <w:r w:rsidRPr="00F33AED">
        <w:rPr>
          <w:rFonts w:ascii="Arial Narrow" w:hAnsi="Arial Narrow" w:cs="Arial"/>
          <w:lang w:val="es-MX"/>
        </w:rPr>
        <w:t xml:space="preserve"> Suprema Corte de Justicia de la Nación.</w:t>
      </w:r>
    </w:p>
    <w:p w14:paraId="6DD9FDCC" w14:textId="77777777" w:rsidR="00F33AED" w:rsidRPr="00F33AED" w:rsidRDefault="00F33AED" w:rsidP="00F33AED">
      <w:pPr>
        <w:spacing w:line="276" w:lineRule="auto"/>
        <w:jc w:val="both"/>
        <w:rPr>
          <w:rFonts w:ascii="Arial Narrow" w:hAnsi="Arial Narrow" w:cs="Arial"/>
          <w:lang w:val="es-MX"/>
        </w:rPr>
      </w:pPr>
    </w:p>
    <w:p w14:paraId="5EEA7B16" w14:textId="77777777" w:rsidR="00F33AED" w:rsidRPr="00F33AED" w:rsidRDefault="00F33AED" w:rsidP="00F33AED">
      <w:pPr>
        <w:autoSpaceDE w:val="0"/>
        <w:autoSpaceDN w:val="0"/>
        <w:adjustRightInd w:val="0"/>
        <w:spacing w:line="276" w:lineRule="auto"/>
        <w:jc w:val="both"/>
        <w:rPr>
          <w:rFonts w:ascii="Arial Narrow" w:hAnsi="Arial Narrow" w:cs="Arial"/>
          <w:bCs/>
        </w:rPr>
      </w:pPr>
    </w:p>
    <w:p w14:paraId="6480DE1F" w14:textId="77777777" w:rsidR="00F33AED" w:rsidRPr="00F33AED" w:rsidRDefault="00F33AED" w:rsidP="00F33AED">
      <w:pPr>
        <w:autoSpaceDE w:val="0"/>
        <w:autoSpaceDN w:val="0"/>
        <w:adjustRightInd w:val="0"/>
        <w:spacing w:line="276" w:lineRule="auto"/>
        <w:ind w:left="4248"/>
        <w:jc w:val="right"/>
        <w:rPr>
          <w:rFonts w:ascii="Arial Narrow" w:hAnsi="Arial Narrow" w:cs="Arial"/>
          <w:b/>
        </w:rPr>
      </w:pPr>
      <w:r w:rsidRPr="00F33AED">
        <w:rPr>
          <w:rFonts w:ascii="Arial Narrow" w:hAnsi="Arial Narrow" w:cs="Arial"/>
          <w:b/>
        </w:rPr>
        <w:t>SECRETARÍA GENERAL DE ACUERDOS</w:t>
      </w:r>
    </w:p>
    <w:p w14:paraId="3ED63104" w14:textId="77777777" w:rsidR="00F33AED" w:rsidRPr="00F33AED" w:rsidRDefault="00F33AED" w:rsidP="00F33AED">
      <w:pPr>
        <w:autoSpaceDE w:val="0"/>
        <w:autoSpaceDN w:val="0"/>
        <w:adjustRightInd w:val="0"/>
        <w:spacing w:line="276" w:lineRule="auto"/>
        <w:ind w:left="4248"/>
        <w:jc w:val="right"/>
        <w:rPr>
          <w:rFonts w:ascii="Arial Narrow" w:hAnsi="Arial Narrow" w:cs="Arial"/>
          <w:b/>
        </w:rPr>
      </w:pPr>
      <w:r w:rsidRPr="00F33AED">
        <w:rPr>
          <w:rFonts w:ascii="Arial Narrow" w:hAnsi="Arial Narrow" w:cs="Arial"/>
          <w:b/>
        </w:rPr>
        <w:t>OFICIO NÚM. SGA/MOKM/330/2022</w:t>
      </w:r>
    </w:p>
    <w:p w14:paraId="3A23338E"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p>
    <w:p w14:paraId="737DA4E7"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MAESTRA CARMINA CORTÉS RODRÍGUEZ</w:t>
      </w:r>
    </w:p>
    <w:p w14:paraId="362C1559"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SECRETARIA DE LA SECCIÓN DE TRÁMITE</w:t>
      </w:r>
    </w:p>
    <w:p w14:paraId="543BD2AB"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DE CONTROVERSIAS CONSTITUCIONALES Y</w:t>
      </w:r>
    </w:p>
    <w:p w14:paraId="160DD413"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DE ACCIONES DE INCONSTITUCIONALIDAD DE LA</w:t>
      </w:r>
    </w:p>
    <w:p w14:paraId="2B8D8A3C"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SUPREMA CORTE DE JUSTICIA DE LA NACIÓN</w:t>
      </w:r>
    </w:p>
    <w:p w14:paraId="6FFCF583" w14:textId="77777777" w:rsidR="00F33AED" w:rsidRPr="00F33AED" w:rsidRDefault="00F33AED" w:rsidP="00F33AED">
      <w:pPr>
        <w:autoSpaceDE w:val="0"/>
        <w:autoSpaceDN w:val="0"/>
        <w:adjustRightInd w:val="0"/>
        <w:spacing w:line="276" w:lineRule="auto"/>
        <w:ind w:firstLine="289"/>
        <w:jc w:val="both"/>
        <w:rPr>
          <w:rFonts w:ascii="Arial Narrow" w:hAnsi="Arial Narrow" w:cs="Arial"/>
          <w:b/>
          <w:bCs/>
        </w:rPr>
      </w:pPr>
      <w:r w:rsidRPr="00F33AED">
        <w:rPr>
          <w:rFonts w:ascii="Arial Narrow" w:hAnsi="Arial Narrow" w:cs="Arial"/>
          <w:b/>
          <w:bCs/>
        </w:rPr>
        <w:t>P R E S E N T E</w:t>
      </w:r>
    </w:p>
    <w:p w14:paraId="56639B00"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463E24F1"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El Tribunal Pleno, en su sesión celebrada el diez de octubre de dos mil veintidós, resolvió la acción de inconstitucionalidad 52/2022, promovida por diversos integrantes de la Cámara de Senadores del Congreso de la Unión, en los términos siguientes:</w:t>
      </w:r>
    </w:p>
    <w:p w14:paraId="591C1880" w14:textId="77777777" w:rsidR="00F33AED" w:rsidRPr="00F33AED" w:rsidRDefault="00F33AED" w:rsidP="00F33AED">
      <w:pPr>
        <w:spacing w:line="276" w:lineRule="auto"/>
        <w:ind w:firstLine="289"/>
        <w:jc w:val="both"/>
        <w:rPr>
          <w:rFonts w:ascii="Arial Narrow" w:hAnsi="Arial Narrow" w:cs="Arial"/>
          <w:b/>
        </w:rPr>
      </w:pPr>
    </w:p>
    <w:p w14:paraId="25E4D65F"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“PRIMERO: Es procedente y parcialmente fundada la presente acción de inconstitucionalidad.</w:t>
      </w:r>
    </w:p>
    <w:p w14:paraId="5700B541" w14:textId="77777777" w:rsidR="00F33AED" w:rsidRPr="00F33AED" w:rsidRDefault="00F33AED" w:rsidP="00F33AED">
      <w:pPr>
        <w:spacing w:line="276" w:lineRule="auto"/>
        <w:ind w:firstLine="289"/>
        <w:jc w:val="both"/>
        <w:rPr>
          <w:rFonts w:ascii="Arial Narrow" w:hAnsi="Arial Narrow" w:cs="Arial"/>
          <w:b/>
          <w:i/>
        </w:rPr>
      </w:pPr>
    </w:p>
    <w:p w14:paraId="51366809"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SEGUNDO. Se desestima en la presente acción de inconstitucionalidad respecto de los artículos 23, numeral 1, inciso d), párrafos tercero, en sus porciones normativas ‘en su caso reintegrar’ y ‘o cualquier otro que ponga a la sociedad en grave peligro’, cuarto y quinto –con la salvedad precisada en el punto resolutivo cuarto–, y 25, numeral 1, párrafo último, en su porción normativa ‘o reintegro’, de la Ley General de Partidos Políticos y 19 Ter –con las salvedades precisadas en el punto resolutivo cuarto– de Ley Federal de Presupuesto y Responsabilidad Hacendaria, adicionados mediante el DECRETO publicado en el Diario Oficial de la Federación el veintisiete de febrero de dos mil veintidós.</w:t>
      </w:r>
    </w:p>
    <w:p w14:paraId="2F4210EA" w14:textId="77777777" w:rsidR="00F33AED" w:rsidRPr="00F33AED" w:rsidRDefault="00F33AED" w:rsidP="00F33AED">
      <w:pPr>
        <w:spacing w:line="276" w:lineRule="auto"/>
        <w:ind w:firstLine="289"/>
        <w:jc w:val="both"/>
        <w:rPr>
          <w:rFonts w:ascii="Arial Narrow" w:hAnsi="Arial Narrow" w:cs="Arial"/>
          <w:b/>
          <w:i/>
        </w:rPr>
      </w:pPr>
    </w:p>
    <w:p w14:paraId="148FAD36"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 xml:space="preserve">TERCERO. Se reconoce la validez de los artículos 23, numeral 1, inciso d), párrafo tercero –con las salvedades precisadas en los puntos resolutivos segundo y cuarto–, y 25, numeral 1, párrafo último –con la salvedad precisada en el punto resolutivo segundo–, de </w:t>
      </w:r>
      <w:r w:rsidRPr="00F33AED">
        <w:rPr>
          <w:rFonts w:ascii="Arial Narrow" w:hAnsi="Arial Narrow" w:cs="Arial"/>
          <w:b/>
          <w:i/>
        </w:rPr>
        <w:lastRenderedPageBreak/>
        <w:t>la Ley General de Partidos Políticos, adicionados mediante el DECRETO publicado en el Diario Oficial de la Federación el veintisiete de febrero de dos mil veintidós.</w:t>
      </w:r>
    </w:p>
    <w:p w14:paraId="66F4C00A" w14:textId="77777777" w:rsidR="00F33AED" w:rsidRPr="00F33AED" w:rsidRDefault="00F33AED" w:rsidP="00F33AED">
      <w:pPr>
        <w:spacing w:line="276" w:lineRule="auto"/>
        <w:ind w:firstLine="289"/>
        <w:jc w:val="both"/>
        <w:rPr>
          <w:rFonts w:ascii="Arial Narrow" w:hAnsi="Arial Narrow" w:cs="Arial"/>
          <w:b/>
          <w:i/>
        </w:rPr>
      </w:pPr>
    </w:p>
    <w:p w14:paraId="56782E27"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CUARTO: Se declara la invalidez de los artículos 23, numeral 1, inciso d), párrafos tercero, en su porción normativa ‘El reintegro de recursos correspondientes a financiamiento para actividades ordinarias permanentes de los partidos políticos también será aplicable tratándose de remanentes del ejercicio respecto de este tipo de financiamiento’, y quinto, en sus porciones normativas ‘o de remanente de ejercicio’ y ‘El reintegro de los remanentes del ejercicio se podrá realizar hasta en tanto no sea presentado a la Unidad Técnica, el informe anual previsto en el artículo 78, numeral 1, inciso b), de la presente Ley’, de la Ley General de Partidos Políticos y 19 Ter, en sus porciones normativas ‘o remanentes de recursos’ y ‘preferentemente’, de la Ley Federal de Presupuesto y Responsabilidad Hacendaria, adicionados mediante el DECRETO publicado en el Diario Oficial de la Federación el veintisiete de febrero de dos mil veintidós, la cual surtirá sus efectos a partir de la notificación de estos puntos resolutivos al Congreso de la Unión.</w:t>
      </w:r>
    </w:p>
    <w:p w14:paraId="5B8F64EF" w14:textId="77777777" w:rsidR="00F33AED" w:rsidRPr="00F33AED" w:rsidRDefault="00F33AED" w:rsidP="00F33AED">
      <w:pPr>
        <w:spacing w:line="276" w:lineRule="auto"/>
        <w:ind w:firstLine="289"/>
        <w:jc w:val="both"/>
        <w:rPr>
          <w:rFonts w:ascii="Arial Narrow" w:hAnsi="Arial Narrow" w:cs="Arial"/>
          <w:b/>
          <w:i/>
        </w:rPr>
      </w:pPr>
    </w:p>
    <w:p w14:paraId="27200BB4" w14:textId="77777777" w:rsidR="00F33AED" w:rsidRPr="00F33AED" w:rsidRDefault="00F33AED" w:rsidP="00F33AED">
      <w:pPr>
        <w:spacing w:line="276" w:lineRule="auto"/>
        <w:ind w:firstLine="289"/>
        <w:jc w:val="both"/>
        <w:rPr>
          <w:rFonts w:ascii="Arial Narrow" w:hAnsi="Arial Narrow" w:cs="Arial"/>
          <w:b/>
          <w:i/>
        </w:rPr>
      </w:pPr>
      <w:r w:rsidRPr="00F33AED">
        <w:rPr>
          <w:rFonts w:ascii="Arial Narrow" w:hAnsi="Arial Narrow" w:cs="Arial"/>
          <w:b/>
          <w:i/>
        </w:rPr>
        <w:t>QUINTO. Publíquese esta resolución en el Diario Oficial de la Federación, así como en el Semanario Judicial de la Federación y su Gaceta.”</w:t>
      </w:r>
    </w:p>
    <w:p w14:paraId="136DBAEE" w14:textId="77777777" w:rsidR="00F33AED" w:rsidRPr="00F33AED" w:rsidRDefault="00F33AED" w:rsidP="00F33AED">
      <w:pPr>
        <w:spacing w:line="276" w:lineRule="auto"/>
        <w:ind w:firstLine="289"/>
        <w:jc w:val="both"/>
        <w:rPr>
          <w:rFonts w:ascii="Arial Narrow" w:hAnsi="Arial Narrow" w:cs="Arial"/>
        </w:rPr>
      </w:pPr>
    </w:p>
    <w:p w14:paraId="73A8FB53"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Cabe señalar que el Tribunal Pleno determinó que la declaratoria de invalidez decretada surtirá sus efectos a partir de la notificación de estos puntos resolutivos al Congreso de la Unión, por lo que le solicito que gire instrucciones para que, a la brevedad, se practique la citada notificación, inclusive al titular del Poder Ejecutivo Federal.</w:t>
      </w:r>
    </w:p>
    <w:p w14:paraId="34BE8834"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0C7BFFD8"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0C12C9DA"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47D67581"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Atentamente</w:t>
      </w:r>
    </w:p>
    <w:p w14:paraId="0966B061"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43893CE6"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Cs/>
        </w:rPr>
        <w:t>Ciudad de México; 10 de octubre de 2022</w:t>
      </w:r>
    </w:p>
    <w:p w14:paraId="02F21E39"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1D7E1BF1"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r w:rsidRPr="00F33AED">
        <w:rPr>
          <w:rFonts w:ascii="Arial Narrow" w:hAnsi="Arial Narrow" w:cs="Arial"/>
          <w:b/>
          <w:bCs/>
        </w:rPr>
        <w:t xml:space="preserve">LICENCIADO RAFAEL COELLO </w:t>
      </w:r>
      <w:proofErr w:type="gramStart"/>
      <w:r w:rsidRPr="00F33AED">
        <w:rPr>
          <w:rFonts w:ascii="Arial Narrow" w:hAnsi="Arial Narrow" w:cs="Arial"/>
          <w:b/>
          <w:bCs/>
        </w:rPr>
        <w:t>CETINA.-</w:t>
      </w:r>
      <w:proofErr w:type="gramEnd"/>
      <w:r w:rsidRPr="00F33AED">
        <w:rPr>
          <w:rFonts w:ascii="Arial Narrow" w:hAnsi="Arial Narrow" w:cs="Arial"/>
          <w:bCs/>
        </w:rPr>
        <w:t xml:space="preserve"> Rúbrica.</w:t>
      </w:r>
    </w:p>
    <w:p w14:paraId="0A02BEFA" w14:textId="77777777" w:rsidR="00F33AED" w:rsidRPr="00F33AED" w:rsidRDefault="00F33AED" w:rsidP="00F33AED">
      <w:pPr>
        <w:autoSpaceDE w:val="0"/>
        <w:autoSpaceDN w:val="0"/>
        <w:adjustRightInd w:val="0"/>
        <w:spacing w:line="276" w:lineRule="auto"/>
        <w:ind w:firstLine="289"/>
        <w:jc w:val="both"/>
        <w:rPr>
          <w:rFonts w:ascii="Arial Narrow" w:hAnsi="Arial Narrow" w:cs="Arial"/>
          <w:bCs/>
        </w:rPr>
      </w:pPr>
    </w:p>
    <w:p w14:paraId="26653FCF" w14:textId="77777777" w:rsidR="00F33AED" w:rsidRPr="00F33AED" w:rsidRDefault="00F33AED" w:rsidP="00F33AED">
      <w:pPr>
        <w:spacing w:line="276" w:lineRule="auto"/>
        <w:jc w:val="both"/>
        <w:rPr>
          <w:rFonts w:ascii="Arial Narrow" w:hAnsi="Arial Narrow" w:cs="Arial"/>
        </w:rPr>
      </w:pPr>
      <w:r w:rsidRPr="00F33AED">
        <w:rPr>
          <w:rFonts w:ascii="Arial Narrow" w:hAnsi="Arial Narrow" w:cs="Arial"/>
          <w:bCs/>
          <w:i/>
        </w:rPr>
        <w:t xml:space="preserve">Notificados los puntos resolutivos a la Cámara de Diputados del H. Congreso de la Unión el martes 11 de octubre de 2022 a las 11:00 </w:t>
      </w:r>
      <w:proofErr w:type="spellStart"/>
      <w:r w:rsidRPr="00F33AED">
        <w:rPr>
          <w:rFonts w:ascii="Arial Narrow" w:hAnsi="Arial Narrow" w:cs="Arial"/>
          <w:bCs/>
          <w:i/>
        </w:rPr>
        <w:t>hrs</w:t>
      </w:r>
      <w:proofErr w:type="spellEnd"/>
      <w:r w:rsidRPr="00F33AED">
        <w:rPr>
          <w:rFonts w:ascii="Arial Narrow" w:hAnsi="Arial Narrow" w:cs="Arial"/>
          <w:bCs/>
          <w:i/>
        </w:rPr>
        <w:t xml:space="preserve">.- Dirección General de Asuntos </w:t>
      </w:r>
      <w:proofErr w:type="gramStart"/>
      <w:r w:rsidRPr="00F33AED">
        <w:rPr>
          <w:rFonts w:ascii="Arial Narrow" w:hAnsi="Arial Narrow" w:cs="Arial"/>
          <w:bCs/>
          <w:i/>
        </w:rPr>
        <w:t>Jurídicos.-</w:t>
      </w:r>
      <w:proofErr w:type="gramEnd"/>
      <w:r w:rsidRPr="00F33AED">
        <w:rPr>
          <w:rFonts w:ascii="Arial Narrow" w:hAnsi="Arial Narrow" w:cs="Arial"/>
          <w:bCs/>
          <w:i/>
        </w:rPr>
        <w:t xml:space="preserve"> Sello de Recibido.</w:t>
      </w:r>
    </w:p>
    <w:p w14:paraId="00D832CD" w14:textId="1C36DBC1" w:rsidR="00FF164D" w:rsidRDefault="00FF164D" w:rsidP="00F33AED">
      <w:pPr>
        <w:spacing w:line="276" w:lineRule="auto"/>
        <w:rPr>
          <w:rFonts w:ascii="Arial Narrow" w:hAnsi="Arial Narrow"/>
        </w:rPr>
      </w:pPr>
    </w:p>
    <w:p w14:paraId="7F993D0C" w14:textId="34C7EF92" w:rsidR="0041151D" w:rsidRDefault="0041151D" w:rsidP="00F33AED">
      <w:pPr>
        <w:spacing w:line="276" w:lineRule="auto"/>
        <w:rPr>
          <w:rFonts w:ascii="Arial Narrow" w:hAnsi="Arial Narrow"/>
        </w:rPr>
      </w:pPr>
    </w:p>
    <w:p w14:paraId="753E7167" w14:textId="21ABD7BA" w:rsidR="0041151D" w:rsidRDefault="0041151D" w:rsidP="0041151D">
      <w:pPr>
        <w:shd w:val="clear" w:color="auto" w:fill="003E3D"/>
        <w:spacing w:line="276" w:lineRule="auto"/>
        <w:jc w:val="both"/>
        <w:rPr>
          <w:rFonts w:ascii="Arial Narrow" w:hAnsi="Arial Narrow"/>
          <w:b/>
          <w:bCs/>
          <w:color w:val="FFFFFF" w:themeColor="background1"/>
        </w:rPr>
      </w:pPr>
      <w:r w:rsidRPr="0041151D">
        <w:rPr>
          <w:rFonts w:ascii="Arial Narrow" w:hAnsi="Arial Narrow"/>
          <w:b/>
          <w:bCs/>
          <w:color w:val="FFFFFF" w:themeColor="background1"/>
        </w:rPr>
        <w:lastRenderedPageBreak/>
        <w:t>SENTENCIA DICTADA POR EL TRIBUNAL PLENO DE LA SUPREMA CORTE DE JUSTICIA DE LA NACIÓN EN LA ACCIÓN DE INCONSTITUCIONALIDAD 52/2022, ASÍ COMO LOS VOTOS CONCURRENTE Y PARTICULAR DE LA SEÑORA MINISTRA YASMÍN ESQUIVEL MOSSA Y PARTICULARES DE LOS SEÑORES MINISTROS JUAN LUIS GONZÁLEZ ALCÁNTARA CARRANCÁ Y LUIS MARÍA AGUILAR MORALES.</w:t>
      </w:r>
    </w:p>
    <w:p w14:paraId="6AF80CBA" w14:textId="490D3015" w:rsidR="004A251E" w:rsidRPr="004A251E" w:rsidRDefault="004A251E" w:rsidP="004A251E">
      <w:pPr>
        <w:rPr>
          <w:rFonts w:ascii="Arial Narrow" w:hAnsi="Arial Narrow"/>
        </w:rPr>
      </w:pPr>
    </w:p>
    <w:p w14:paraId="19FA80DB" w14:textId="646D402C" w:rsidR="004A251E" w:rsidRDefault="00B76163" w:rsidP="00B76163">
      <w:pPr>
        <w:spacing w:line="276" w:lineRule="auto"/>
        <w:jc w:val="center"/>
        <w:rPr>
          <w:rFonts w:ascii="Arial Narrow" w:hAnsi="Arial Narrow"/>
        </w:rPr>
      </w:pPr>
      <w:r w:rsidRPr="00B76163">
        <w:rPr>
          <w:rFonts w:ascii="Arial Narrow" w:hAnsi="Arial Narrow"/>
        </w:rPr>
        <w:t xml:space="preserve">Publicada en el Diario Oficial de la Federación el 26 de </w:t>
      </w:r>
      <w:r w:rsidR="00347717">
        <w:rPr>
          <w:rFonts w:ascii="Arial Narrow" w:hAnsi="Arial Narrow"/>
        </w:rPr>
        <w:t>junio</w:t>
      </w:r>
      <w:r w:rsidRPr="00B76163">
        <w:rPr>
          <w:rFonts w:ascii="Arial Narrow" w:hAnsi="Arial Narrow"/>
        </w:rPr>
        <w:t xml:space="preserve"> de 202</w:t>
      </w:r>
      <w:r w:rsidR="002C586C">
        <w:rPr>
          <w:rFonts w:ascii="Arial Narrow" w:hAnsi="Arial Narrow"/>
        </w:rPr>
        <w:t>3</w:t>
      </w:r>
    </w:p>
    <w:p w14:paraId="18F5959F" w14:textId="77777777" w:rsidR="00B76163" w:rsidRPr="00B76163" w:rsidRDefault="00B76163" w:rsidP="00B76163">
      <w:pPr>
        <w:spacing w:line="276" w:lineRule="auto"/>
        <w:jc w:val="center"/>
        <w:rPr>
          <w:rFonts w:ascii="Arial Narrow" w:hAnsi="Arial Narrow"/>
        </w:rPr>
      </w:pPr>
    </w:p>
    <w:p w14:paraId="44454EDC" w14:textId="322BBE12" w:rsidR="000F448C" w:rsidRDefault="000F448C" w:rsidP="00B76163">
      <w:pPr>
        <w:tabs>
          <w:tab w:val="left" w:pos="1083"/>
        </w:tabs>
        <w:jc w:val="both"/>
        <w:rPr>
          <w:rFonts w:ascii="Arial Narrow" w:hAnsi="Arial Narrow"/>
        </w:rPr>
      </w:pPr>
      <w:r w:rsidRPr="000F448C">
        <w:rPr>
          <w:rFonts w:ascii="Arial Narrow" w:hAnsi="Arial Narrow"/>
        </w:rPr>
        <w:t xml:space="preserve">Al margen un sello con el Escudo Nacional, que dice: Estados Unidos </w:t>
      </w:r>
      <w:proofErr w:type="gramStart"/>
      <w:r w:rsidRPr="000F448C">
        <w:rPr>
          <w:rFonts w:ascii="Arial Narrow" w:hAnsi="Arial Narrow"/>
        </w:rPr>
        <w:t>Mexicanos.-</w:t>
      </w:r>
      <w:proofErr w:type="gramEnd"/>
      <w:r w:rsidRPr="000F448C">
        <w:rPr>
          <w:rFonts w:ascii="Arial Narrow" w:hAnsi="Arial Narrow"/>
        </w:rPr>
        <w:t xml:space="preserve"> Suprema Corte de Justicia de la Nación.- Secretaría General de Acuerdos.</w:t>
      </w:r>
    </w:p>
    <w:p w14:paraId="532797C6" w14:textId="2079C084" w:rsidR="000F448C" w:rsidRDefault="000F448C" w:rsidP="000F448C">
      <w:pPr>
        <w:tabs>
          <w:tab w:val="left" w:pos="1083"/>
        </w:tabs>
        <w:rPr>
          <w:rFonts w:ascii="Arial Narrow" w:hAnsi="Arial Narrow"/>
        </w:rPr>
      </w:pPr>
    </w:p>
    <w:p w14:paraId="79DB53ED" w14:textId="16FA3B54" w:rsidR="00B76163" w:rsidRDefault="00B76163" w:rsidP="000F448C">
      <w:pPr>
        <w:tabs>
          <w:tab w:val="left" w:pos="1083"/>
        </w:tabs>
        <w:rPr>
          <w:rFonts w:ascii="Arial Narrow" w:hAnsi="Arial Narrow"/>
        </w:rPr>
      </w:pPr>
      <w:r>
        <w:rPr>
          <w:rFonts w:ascii="Arial Narrow" w:hAnsi="Arial Narrow"/>
          <w:noProof/>
        </w:rPr>
        <mc:AlternateContent>
          <mc:Choice Requires="wps">
            <w:drawing>
              <wp:anchor distT="0" distB="0" distL="114300" distR="114300" simplePos="0" relativeHeight="251660288" behindDoc="0" locked="0" layoutInCell="1" allowOverlap="1" wp14:anchorId="18C2C103" wp14:editId="6EC062AD">
                <wp:simplePos x="0" y="0"/>
                <wp:positionH relativeFrom="margin">
                  <wp:align>right</wp:align>
                </wp:positionH>
                <wp:positionV relativeFrom="paragraph">
                  <wp:posOffset>136576</wp:posOffset>
                </wp:positionV>
                <wp:extent cx="2962555" cy="1027215"/>
                <wp:effectExtent l="0" t="0" r="9525" b="1905"/>
                <wp:wrapNone/>
                <wp:docPr id="1" name="Cuadro de texto 1"/>
                <wp:cNvGraphicFramePr/>
                <a:graphic xmlns:a="http://schemas.openxmlformats.org/drawingml/2006/main">
                  <a:graphicData uri="http://schemas.microsoft.com/office/word/2010/wordprocessingShape">
                    <wps:wsp>
                      <wps:cNvSpPr txBox="1"/>
                      <wps:spPr>
                        <a:xfrm>
                          <a:off x="0" y="0"/>
                          <a:ext cx="2962555" cy="1027215"/>
                        </a:xfrm>
                        <a:prstGeom prst="rect">
                          <a:avLst/>
                        </a:prstGeom>
                        <a:solidFill>
                          <a:schemeClr val="lt1"/>
                        </a:solidFill>
                        <a:ln w="6350">
                          <a:noFill/>
                        </a:ln>
                      </wps:spPr>
                      <wps:txbx>
                        <w:txbxContent>
                          <w:p w14:paraId="71CF411C" w14:textId="6A0C1557" w:rsidR="00C13152" w:rsidRDefault="00C13152" w:rsidP="00C13152">
                            <w:pPr>
                              <w:tabs>
                                <w:tab w:val="left" w:pos="1083"/>
                              </w:tabs>
                              <w:jc w:val="both"/>
                              <w:rPr>
                                <w:rFonts w:ascii="Arial Narrow" w:hAnsi="Arial Narrow"/>
                                <w:b/>
                                <w:bCs/>
                              </w:rPr>
                            </w:pPr>
                            <w:r w:rsidRPr="00F41A07">
                              <w:rPr>
                                <w:rFonts w:ascii="Arial Narrow" w:hAnsi="Arial Narrow"/>
                                <w:b/>
                                <w:bCs/>
                              </w:rPr>
                              <w:t>ACCIÓN DE INCONSTITUCIONALIDAD 52/2022</w:t>
                            </w:r>
                          </w:p>
                          <w:p w14:paraId="6C9BA0EA" w14:textId="77777777" w:rsidR="002F673D" w:rsidRPr="00F41A07" w:rsidRDefault="002F673D" w:rsidP="00C13152">
                            <w:pPr>
                              <w:tabs>
                                <w:tab w:val="left" w:pos="1083"/>
                              </w:tabs>
                              <w:jc w:val="both"/>
                              <w:rPr>
                                <w:rFonts w:ascii="Arial Narrow" w:hAnsi="Arial Narrow"/>
                                <w:b/>
                                <w:bCs/>
                              </w:rPr>
                            </w:pPr>
                          </w:p>
                          <w:p w14:paraId="3701BBAB" w14:textId="77777777" w:rsidR="00C13152" w:rsidRPr="00F41A07" w:rsidRDefault="00C13152" w:rsidP="00C13152">
                            <w:pPr>
                              <w:tabs>
                                <w:tab w:val="left" w:pos="1083"/>
                              </w:tabs>
                              <w:jc w:val="both"/>
                              <w:rPr>
                                <w:rFonts w:ascii="Arial Narrow" w:hAnsi="Arial Narrow"/>
                                <w:b/>
                                <w:bCs/>
                              </w:rPr>
                            </w:pPr>
                            <w:r w:rsidRPr="00F41A07">
                              <w:rPr>
                                <w:rFonts w:ascii="Arial Narrow" w:hAnsi="Arial Narrow"/>
                                <w:b/>
                                <w:bCs/>
                              </w:rPr>
                              <w:t>PROMOVENTES: DIVERSOS INTEGRANTES DE LA CÁMARA DE SENADORES DEL CONGRESO DE LA UNIÓN</w:t>
                            </w:r>
                          </w:p>
                          <w:p w14:paraId="63B5A38C" w14:textId="77777777" w:rsidR="00B76163" w:rsidRDefault="00B76163" w:rsidP="00C131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2C103" id="_x0000_t202" coordsize="21600,21600" o:spt="202" path="m,l,21600r21600,l21600,xe">
                <v:stroke joinstyle="miter"/>
                <v:path gradientshapeok="t" o:connecttype="rect"/>
              </v:shapetype>
              <v:shape id="Cuadro de texto 1" o:spid="_x0000_s1026" type="#_x0000_t202" style="position:absolute;margin-left:182.05pt;margin-top:10.75pt;width:233.25pt;height:80.9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" fillcolor="white [3201]" stroked="f" strokeweight=".5pt">
                <v:textbox>
                  <w:txbxContent>
                    <w:p w14:paraId="71CF411C" w14:textId="6A0C1557" w:rsidR="00C13152" w:rsidRDefault="00C13152" w:rsidP="00C13152">
                      <w:pPr>
                        <w:tabs>
                          <w:tab w:val="left" w:pos="1083"/>
                        </w:tabs>
                        <w:jc w:val="both"/>
                        <w:rPr>
                          <w:rFonts w:ascii="Arial Narrow" w:hAnsi="Arial Narrow"/>
                          <w:b/>
                          <w:bCs/>
                        </w:rPr>
                      </w:pPr>
                      <w:r w:rsidRPr="00F41A07">
                        <w:rPr>
                          <w:rFonts w:ascii="Arial Narrow" w:hAnsi="Arial Narrow"/>
                          <w:b/>
                          <w:bCs/>
                        </w:rPr>
                        <w:t>ACCIÓN DE INCONSTITUCIONALIDAD 52/2022</w:t>
                      </w:r>
                    </w:p>
                    <w:p w14:paraId="6C9BA0EA" w14:textId="77777777" w:rsidR="002F673D" w:rsidRPr="00F41A07" w:rsidRDefault="002F673D" w:rsidP="00C13152">
                      <w:pPr>
                        <w:tabs>
                          <w:tab w:val="left" w:pos="1083"/>
                        </w:tabs>
                        <w:jc w:val="both"/>
                        <w:rPr>
                          <w:rFonts w:ascii="Arial Narrow" w:hAnsi="Arial Narrow"/>
                          <w:b/>
                          <w:bCs/>
                        </w:rPr>
                      </w:pPr>
                    </w:p>
                    <w:p w14:paraId="3701BBAB" w14:textId="77777777" w:rsidR="00C13152" w:rsidRPr="00F41A07" w:rsidRDefault="00C13152" w:rsidP="00C13152">
                      <w:pPr>
                        <w:tabs>
                          <w:tab w:val="left" w:pos="1083"/>
                        </w:tabs>
                        <w:jc w:val="both"/>
                        <w:rPr>
                          <w:rFonts w:ascii="Arial Narrow" w:hAnsi="Arial Narrow"/>
                          <w:b/>
                          <w:bCs/>
                        </w:rPr>
                      </w:pPr>
                      <w:r w:rsidRPr="00F41A07">
                        <w:rPr>
                          <w:rFonts w:ascii="Arial Narrow" w:hAnsi="Arial Narrow"/>
                          <w:b/>
                          <w:bCs/>
                        </w:rPr>
                        <w:t>PROMOVENTES: DIVERSOS INTEGRANTES DE LA CÁMARA DE SENADORES DEL CONGRESO DE LA UNIÓN</w:t>
                      </w:r>
                    </w:p>
                    <w:p w14:paraId="63B5A38C" w14:textId="77777777" w:rsidR="00B76163" w:rsidRDefault="00B76163" w:rsidP="00C13152">
                      <w:pPr>
                        <w:jc w:val="both"/>
                      </w:pPr>
                    </w:p>
                  </w:txbxContent>
                </v:textbox>
                <w10:wrap anchorx="margin"/>
              </v:shape>
            </w:pict>
          </mc:Fallback>
        </mc:AlternateContent>
      </w:r>
    </w:p>
    <w:p w14:paraId="36D9AE90" w14:textId="580AA6FF" w:rsidR="00B76163" w:rsidRDefault="00B76163" w:rsidP="000F448C">
      <w:pPr>
        <w:tabs>
          <w:tab w:val="left" w:pos="1083"/>
        </w:tabs>
        <w:rPr>
          <w:rFonts w:ascii="Arial Narrow" w:hAnsi="Arial Narrow"/>
        </w:rPr>
      </w:pPr>
    </w:p>
    <w:p w14:paraId="2BB578ED" w14:textId="6BECF256" w:rsidR="00B76163" w:rsidRDefault="00B76163" w:rsidP="000F448C">
      <w:pPr>
        <w:tabs>
          <w:tab w:val="left" w:pos="1083"/>
        </w:tabs>
        <w:rPr>
          <w:rFonts w:ascii="Arial Narrow" w:hAnsi="Arial Narrow"/>
        </w:rPr>
      </w:pPr>
    </w:p>
    <w:p w14:paraId="7C19D010" w14:textId="054FFBB7" w:rsidR="00B76163" w:rsidRDefault="00B76163" w:rsidP="000F448C">
      <w:pPr>
        <w:tabs>
          <w:tab w:val="left" w:pos="1083"/>
        </w:tabs>
        <w:rPr>
          <w:rFonts w:ascii="Arial Narrow" w:hAnsi="Arial Narrow"/>
        </w:rPr>
      </w:pPr>
    </w:p>
    <w:p w14:paraId="68783F5E" w14:textId="6823F993" w:rsidR="00B76163" w:rsidRDefault="00B76163" w:rsidP="000F448C">
      <w:pPr>
        <w:tabs>
          <w:tab w:val="left" w:pos="1083"/>
        </w:tabs>
        <w:rPr>
          <w:rFonts w:ascii="Arial Narrow" w:hAnsi="Arial Narrow"/>
        </w:rPr>
      </w:pPr>
    </w:p>
    <w:p w14:paraId="472A62FB" w14:textId="40240436" w:rsidR="00B76163" w:rsidRDefault="00B76163" w:rsidP="000F448C">
      <w:pPr>
        <w:tabs>
          <w:tab w:val="left" w:pos="1083"/>
        </w:tabs>
        <w:rPr>
          <w:rFonts w:ascii="Arial Narrow" w:hAnsi="Arial Narrow"/>
        </w:rPr>
      </w:pPr>
    </w:p>
    <w:p w14:paraId="77084E6D" w14:textId="77777777" w:rsidR="00B76163" w:rsidRPr="000F448C" w:rsidRDefault="00B76163" w:rsidP="000F448C">
      <w:pPr>
        <w:tabs>
          <w:tab w:val="left" w:pos="1083"/>
        </w:tabs>
        <w:rPr>
          <w:rFonts w:ascii="Arial Narrow" w:hAnsi="Arial Narrow"/>
        </w:rPr>
      </w:pPr>
    </w:p>
    <w:p w14:paraId="59B06A91" w14:textId="77777777" w:rsidR="000F448C" w:rsidRPr="00851BD8" w:rsidRDefault="000F448C" w:rsidP="000F448C">
      <w:pPr>
        <w:tabs>
          <w:tab w:val="left" w:pos="1083"/>
        </w:tabs>
        <w:rPr>
          <w:rFonts w:ascii="Arial Narrow" w:hAnsi="Arial Narrow"/>
        </w:rPr>
      </w:pPr>
      <w:r w:rsidRPr="00851BD8">
        <w:rPr>
          <w:rFonts w:ascii="Arial Narrow" w:hAnsi="Arial Narrow"/>
        </w:rPr>
        <w:t>VISTO BUENO</w:t>
      </w:r>
    </w:p>
    <w:p w14:paraId="5FF517F0" w14:textId="77777777" w:rsidR="000F448C" w:rsidRPr="00F41A07" w:rsidRDefault="000F448C" w:rsidP="000F448C">
      <w:pPr>
        <w:tabs>
          <w:tab w:val="left" w:pos="1083"/>
        </w:tabs>
        <w:rPr>
          <w:rFonts w:ascii="Arial Narrow" w:hAnsi="Arial Narrow"/>
          <w:b/>
          <w:bCs/>
        </w:rPr>
      </w:pPr>
      <w:r w:rsidRPr="00F41A07">
        <w:rPr>
          <w:rFonts w:ascii="Arial Narrow" w:hAnsi="Arial Narrow"/>
          <w:b/>
          <w:bCs/>
        </w:rPr>
        <w:t>SRA. MINISTRA</w:t>
      </w:r>
    </w:p>
    <w:p w14:paraId="58A4352B" w14:textId="77777777" w:rsidR="000F448C" w:rsidRPr="00F41A07" w:rsidRDefault="000F448C" w:rsidP="000F448C">
      <w:pPr>
        <w:tabs>
          <w:tab w:val="left" w:pos="1083"/>
        </w:tabs>
        <w:rPr>
          <w:rFonts w:ascii="Arial Narrow" w:hAnsi="Arial Narrow"/>
          <w:b/>
          <w:bCs/>
        </w:rPr>
      </w:pPr>
      <w:r w:rsidRPr="00F41A07">
        <w:rPr>
          <w:rFonts w:ascii="Arial Narrow" w:hAnsi="Arial Narrow"/>
          <w:b/>
          <w:bCs/>
        </w:rPr>
        <w:t>PONENTE: MINISTRA LORETTA ORTIZ AHLF</w:t>
      </w:r>
    </w:p>
    <w:p w14:paraId="52B4697C" w14:textId="77777777" w:rsidR="00C13152" w:rsidRPr="00F41A07" w:rsidRDefault="00C13152" w:rsidP="000F448C">
      <w:pPr>
        <w:tabs>
          <w:tab w:val="left" w:pos="1083"/>
        </w:tabs>
        <w:rPr>
          <w:rFonts w:ascii="Arial Narrow" w:hAnsi="Arial Narrow"/>
          <w:b/>
          <w:bCs/>
        </w:rPr>
      </w:pPr>
    </w:p>
    <w:p w14:paraId="2E988A70" w14:textId="0086E965" w:rsidR="000F448C" w:rsidRPr="00851BD8" w:rsidRDefault="000F448C" w:rsidP="000F448C">
      <w:pPr>
        <w:tabs>
          <w:tab w:val="left" w:pos="1083"/>
        </w:tabs>
        <w:rPr>
          <w:rFonts w:ascii="Arial Narrow" w:hAnsi="Arial Narrow"/>
        </w:rPr>
      </w:pPr>
      <w:r w:rsidRPr="00851BD8">
        <w:rPr>
          <w:rFonts w:ascii="Arial Narrow" w:hAnsi="Arial Narrow"/>
        </w:rPr>
        <w:t>COTEJÓ</w:t>
      </w:r>
    </w:p>
    <w:p w14:paraId="2D03C008" w14:textId="77777777" w:rsidR="000F448C" w:rsidRPr="00F41A07" w:rsidRDefault="000F448C" w:rsidP="000F448C">
      <w:pPr>
        <w:tabs>
          <w:tab w:val="left" w:pos="1083"/>
        </w:tabs>
        <w:rPr>
          <w:rFonts w:ascii="Arial Narrow" w:hAnsi="Arial Narrow"/>
          <w:b/>
          <w:bCs/>
        </w:rPr>
      </w:pPr>
      <w:r w:rsidRPr="00F41A07">
        <w:rPr>
          <w:rFonts w:ascii="Arial Narrow" w:hAnsi="Arial Narrow"/>
          <w:b/>
          <w:bCs/>
        </w:rPr>
        <w:t>SECRETARIA: DIANA RANGEL LEÓN</w:t>
      </w:r>
    </w:p>
    <w:p w14:paraId="03EAC87A" w14:textId="286E28C5" w:rsidR="000F448C" w:rsidRDefault="000F448C" w:rsidP="00FD714E">
      <w:pPr>
        <w:tabs>
          <w:tab w:val="left" w:pos="1083"/>
        </w:tabs>
        <w:jc w:val="both"/>
        <w:rPr>
          <w:rFonts w:ascii="Arial Narrow" w:hAnsi="Arial Narrow"/>
          <w:b/>
          <w:bCs/>
        </w:rPr>
      </w:pPr>
      <w:r w:rsidRPr="00F41A07">
        <w:rPr>
          <w:rFonts w:ascii="Arial Narrow" w:hAnsi="Arial Narrow"/>
          <w:b/>
          <w:bCs/>
        </w:rPr>
        <w:t>SECRETARIOS AUXILIARES: ESTEFANÍA ALCÁZAR JAVIER Y RAMÓN JURADO GUERRERO</w:t>
      </w:r>
    </w:p>
    <w:p w14:paraId="251EDC78" w14:textId="77777777" w:rsidR="004D74EB" w:rsidRPr="00F41A07" w:rsidRDefault="004D74EB" w:rsidP="00FD714E">
      <w:pPr>
        <w:tabs>
          <w:tab w:val="left" w:pos="1083"/>
        </w:tabs>
        <w:jc w:val="both"/>
        <w:rPr>
          <w:rFonts w:ascii="Arial Narrow" w:hAnsi="Arial Narrow"/>
          <w:b/>
          <w:bCs/>
        </w:rPr>
      </w:pPr>
    </w:p>
    <w:p w14:paraId="40DC0D61" w14:textId="32CB81EC" w:rsidR="00FD714E" w:rsidRPr="00A04A0C" w:rsidRDefault="00FD714E" w:rsidP="00A04A0C">
      <w:pPr>
        <w:autoSpaceDE w:val="0"/>
        <w:autoSpaceDN w:val="0"/>
        <w:adjustRightInd w:val="0"/>
        <w:spacing w:line="276" w:lineRule="auto"/>
        <w:rPr>
          <w:rFonts w:ascii="Arial Narrow" w:eastAsiaTheme="minorHAnsi" w:hAnsi="Arial Narrow" w:cs="Arial"/>
          <w:lang w:val="es-MX" w:eastAsia="en-US"/>
        </w:rPr>
      </w:pPr>
      <w:r w:rsidRPr="00FD714E">
        <w:rPr>
          <w:rFonts w:ascii="Arial Narrow" w:eastAsiaTheme="minorHAnsi" w:hAnsi="Arial Narrow" w:cs="Arial"/>
          <w:lang w:val="es-MX" w:eastAsia="en-US"/>
        </w:rPr>
        <w:t>Colaboró: Gustavo Cruz Miranda</w:t>
      </w:r>
    </w:p>
    <w:p w14:paraId="44440BBB" w14:textId="77777777" w:rsidR="00A04A0C" w:rsidRPr="00FD714E" w:rsidRDefault="00A04A0C" w:rsidP="00A04A0C">
      <w:pPr>
        <w:autoSpaceDE w:val="0"/>
        <w:autoSpaceDN w:val="0"/>
        <w:adjustRightInd w:val="0"/>
        <w:spacing w:line="276" w:lineRule="auto"/>
        <w:rPr>
          <w:rFonts w:ascii="Arial Narrow" w:eastAsiaTheme="minorHAnsi" w:hAnsi="Arial Narrow" w:cs="Arial"/>
          <w:lang w:val="es-MX" w:eastAsia="en-US"/>
        </w:rPr>
      </w:pPr>
    </w:p>
    <w:p w14:paraId="25995AF8" w14:textId="538BBF1A" w:rsidR="00FD714E" w:rsidRPr="00A04A0C" w:rsidRDefault="00FD714E" w:rsidP="00A04A0C">
      <w:pPr>
        <w:tabs>
          <w:tab w:val="left" w:pos="1083"/>
        </w:tabs>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Ciudad de México. El Tribunal Pleno de la Suprema Corte de Justicia de la Nación, en sesión correspondiente al diez de</w:t>
      </w:r>
      <w:r w:rsidR="00EF500A" w:rsidRPr="00A04A0C">
        <w:rPr>
          <w:rFonts w:ascii="Arial Narrow" w:eastAsiaTheme="minorHAnsi" w:hAnsi="Arial Narrow" w:cs="Arial"/>
          <w:lang w:val="es-MX" w:eastAsia="en-US"/>
        </w:rPr>
        <w:t xml:space="preserve"> </w:t>
      </w:r>
      <w:r w:rsidRPr="00A04A0C">
        <w:rPr>
          <w:rFonts w:ascii="Arial Narrow" w:eastAsiaTheme="minorHAnsi" w:hAnsi="Arial Narrow" w:cs="Arial"/>
          <w:lang w:val="es-MX" w:eastAsia="en-US"/>
        </w:rPr>
        <w:t>octubre de dos mil veintidós, emite la siguiente:</w:t>
      </w:r>
    </w:p>
    <w:p w14:paraId="09E0652A" w14:textId="77777777" w:rsidR="00EF500A" w:rsidRPr="00A04A0C" w:rsidRDefault="00EF500A" w:rsidP="00A04A0C">
      <w:pPr>
        <w:pStyle w:val="Default"/>
        <w:spacing w:line="276" w:lineRule="auto"/>
        <w:jc w:val="both"/>
        <w:rPr>
          <w:rFonts w:ascii="Arial Narrow" w:eastAsiaTheme="minorHAnsi" w:hAnsi="Arial Narrow" w:cs="Times New Roman"/>
          <w:color w:val="auto"/>
          <w:szCs w:val="24"/>
          <w:lang w:eastAsia="en-US"/>
        </w:rPr>
      </w:pPr>
      <w:r w:rsidRPr="00A04A0C">
        <w:rPr>
          <w:rFonts w:ascii="Arial Narrow" w:hAnsi="Arial Narrow"/>
          <w:color w:val="auto"/>
          <w:szCs w:val="24"/>
        </w:rPr>
        <w:tab/>
      </w:r>
    </w:p>
    <w:p w14:paraId="0095B429" w14:textId="01243F79" w:rsidR="00EF500A" w:rsidRPr="00A04A0C" w:rsidRDefault="00EF500A" w:rsidP="00A04A0C">
      <w:pPr>
        <w:autoSpaceDE w:val="0"/>
        <w:autoSpaceDN w:val="0"/>
        <w:adjustRightInd w:val="0"/>
        <w:spacing w:line="276" w:lineRule="auto"/>
        <w:jc w:val="center"/>
        <w:rPr>
          <w:rFonts w:ascii="Arial Narrow" w:eastAsiaTheme="minorHAnsi" w:hAnsi="Arial Narrow"/>
          <w:b/>
          <w:bCs/>
          <w:lang w:val="es-MX" w:eastAsia="en-US"/>
        </w:rPr>
      </w:pPr>
      <w:r w:rsidRPr="00EF500A">
        <w:rPr>
          <w:rFonts w:ascii="Arial Narrow" w:eastAsiaTheme="minorHAnsi" w:hAnsi="Arial Narrow"/>
          <w:b/>
          <w:bCs/>
          <w:lang w:val="es-MX" w:eastAsia="en-US"/>
        </w:rPr>
        <w:t>SENTENCIA</w:t>
      </w:r>
    </w:p>
    <w:p w14:paraId="66A3C1CC" w14:textId="77777777" w:rsidR="00FE4346" w:rsidRPr="00EF500A" w:rsidRDefault="00FE4346" w:rsidP="00A04A0C">
      <w:pPr>
        <w:autoSpaceDE w:val="0"/>
        <w:autoSpaceDN w:val="0"/>
        <w:adjustRightInd w:val="0"/>
        <w:spacing w:line="276" w:lineRule="auto"/>
        <w:jc w:val="both"/>
        <w:rPr>
          <w:rFonts w:ascii="Arial Narrow" w:eastAsiaTheme="minorHAnsi" w:hAnsi="Arial Narrow"/>
          <w:lang w:val="es-MX" w:eastAsia="en-US"/>
        </w:rPr>
      </w:pPr>
    </w:p>
    <w:p w14:paraId="01BA05D2" w14:textId="7B5BD217" w:rsidR="00EF500A" w:rsidRPr="00A04A0C" w:rsidRDefault="00EF500A" w:rsidP="00A04A0C">
      <w:pPr>
        <w:tabs>
          <w:tab w:val="left" w:pos="1417"/>
        </w:tabs>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Mediante la cual se resuelve la acción de inconstitucionalidad 52/2022, promovida por diversas y diversos integrantes de la Cámara de Senadores del Congreso de la Unión, en contra de la adición de los párrafos tercero, cuarto y quinto del inciso d)</w:t>
      </w:r>
      <w:r w:rsidR="00EE1D30" w:rsidRPr="00A04A0C">
        <w:rPr>
          <w:rFonts w:ascii="Arial Narrow" w:eastAsiaTheme="minorHAnsi" w:hAnsi="Arial Narrow" w:cs="Arial"/>
          <w:lang w:val="es-MX" w:eastAsia="en-US"/>
        </w:rPr>
        <w:t xml:space="preserve"> </w:t>
      </w:r>
      <w:r w:rsidRPr="00A04A0C">
        <w:rPr>
          <w:rFonts w:ascii="Arial Narrow" w:eastAsiaTheme="minorHAnsi" w:hAnsi="Arial Narrow" w:cs="Arial"/>
          <w:lang w:val="es-MX" w:eastAsia="en-US"/>
        </w:rPr>
        <w:t>del numeral 1 del artículo 23, y un último párrafo del numeral 1 del artículo 25 de la Ley General de Partidos Políticos, así como un artículo 19 Ter a la Ley Federal de Presupuesto y Responsabilidad Hacendaria, realizadas mediante Decreto publicado en el Diario Oficial de la Federación el veintisiete de febrero de dos mil veintidós.</w:t>
      </w:r>
    </w:p>
    <w:p w14:paraId="62298981" w14:textId="0182EC57" w:rsidR="00462B05" w:rsidRDefault="00462B05" w:rsidP="00A04A0C">
      <w:pPr>
        <w:autoSpaceDE w:val="0"/>
        <w:autoSpaceDN w:val="0"/>
        <w:adjustRightInd w:val="0"/>
        <w:spacing w:line="276" w:lineRule="auto"/>
        <w:jc w:val="both"/>
        <w:rPr>
          <w:rFonts w:ascii="Arial Narrow" w:eastAsiaTheme="minorHAnsi" w:hAnsi="Arial Narrow" w:cs="Arial"/>
          <w:lang w:val="es-MX" w:eastAsia="en-US"/>
        </w:rPr>
      </w:pPr>
    </w:p>
    <w:p w14:paraId="7FE510CD" w14:textId="7C598F87" w:rsidR="00462B05" w:rsidRPr="00A04A0C" w:rsidRDefault="00C276EE" w:rsidP="00A04A0C">
      <w:pPr>
        <w:pStyle w:val="Default"/>
        <w:spacing w:line="276" w:lineRule="auto"/>
        <w:jc w:val="both"/>
        <w:rPr>
          <w:rFonts w:ascii="Arial Narrow" w:eastAsiaTheme="minorHAnsi" w:hAnsi="Arial Narrow" w:cs="Times New Roman"/>
          <w:color w:val="auto"/>
          <w:szCs w:val="24"/>
          <w:lang w:eastAsia="en-US"/>
        </w:rPr>
      </w:pPr>
      <w:r>
        <w:rPr>
          <w:rFonts w:ascii="Arial Narrow" w:eastAsiaTheme="minorHAnsi" w:hAnsi="Arial Narrow" w:cs="Times New Roman"/>
          <w:color w:val="auto"/>
          <w:szCs w:val="24"/>
          <w:lang w:eastAsia="en-US"/>
        </w:rPr>
        <w:t>……….</w:t>
      </w:r>
    </w:p>
    <w:p w14:paraId="21A68599" w14:textId="7EBDA7CB" w:rsidR="00462B05" w:rsidRPr="00A04A0C" w:rsidRDefault="00462B05" w:rsidP="00A04A0C">
      <w:pPr>
        <w:tabs>
          <w:tab w:val="left" w:pos="1221"/>
        </w:tabs>
        <w:spacing w:line="276" w:lineRule="auto"/>
        <w:jc w:val="center"/>
        <w:rPr>
          <w:rFonts w:ascii="Arial Narrow" w:eastAsiaTheme="minorHAnsi" w:hAnsi="Arial Narrow"/>
          <w:b/>
          <w:bCs/>
          <w:lang w:val="es-MX" w:eastAsia="en-US"/>
        </w:rPr>
      </w:pPr>
      <w:r w:rsidRPr="00A04A0C">
        <w:rPr>
          <w:rFonts w:ascii="Arial Narrow" w:eastAsiaTheme="minorHAnsi" w:hAnsi="Arial Narrow"/>
          <w:b/>
          <w:bCs/>
          <w:lang w:val="es-MX" w:eastAsia="en-US"/>
        </w:rPr>
        <w:lastRenderedPageBreak/>
        <w:t>RESUELVE:</w:t>
      </w:r>
    </w:p>
    <w:p w14:paraId="54F8CB24" w14:textId="77777777" w:rsidR="00462B05" w:rsidRPr="00462B05" w:rsidRDefault="00462B05" w:rsidP="00A04A0C">
      <w:pPr>
        <w:autoSpaceDE w:val="0"/>
        <w:autoSpaceDN w:val="0"/>
        <w:adjustRightInd w:val="0"/>
        <w:spacing w:line="276" w:lineRule="auto"/>
        <w:jc w:val="both"/>
        <w:rPr>
          <w:rFonts w:ascii="Arial Narrow" w:eastAsiaTheme="minorHAnsi" w:hAnsi="Arial Narrow" w:cs="Arial"/>
          <w:lang w:val="es-MX" w:eastAsia="en-US"/>
        </w:rPr>
      </w:pPr>
    </w:p>
    <w:p w14:paraId="67960E66" w14:textId="77777777" w:rsidR="00462B05" w:rsidRPr="00462B05" w:rsidRDefault="00462B05" w:rsidP="00A04A0C">
      <w:pPr>
        <w:autoSpaceDE w:val="0"/>
        <w:autoSpaceDN w:val="0"/>
        <w:adjustRightInd w:val="0"/>
        <w:spacing w:line="276" w:lineRule="auto"/>
        <w:jc w:val="both"/>
        <w:rPr>
          <w:rFonts w:ascii="Arial Narrow" w:eastAsiaTheme="minorHAnsi" w:hAnsi="Arial Narrow" w:cs="Arial"/>
          <w:lang w:val="es-MX" w:eastAsia="en-US"/>
        </w:rPr>
      </w:pPr>
      <w:r w:rsidRPr="00462B05">
        <w:rPr>
          <w:rFonts w:ascii="Arial Narrow" w:eastAsiaTheme="minorHAnsi" w:hAnsi="Arial Narrow" w:cs="Arial"/>
          <w:b/>
          <w:bCs/>
          <w:lang w:val="es-MX" w:eastAsia="en-US"/>
        </w:rPr>
        <w:t xml:space="preserve">PRIMERO. </w:t>
      </w:r>
      <w:r w:rsidRPr="00462B05">
        <w:rPr>
          <w:rFonts w:ascii="Arial Narrow" w:eastAsiaTheme="minorHAnsi" w:hAnsi="Arial Narrow" w:cs="Arial"/>
          <w:lang w:val="es-MX" w:eastAsia="en-US"/>
        </w:rPr>
        <w:t xml:space="preserve">Es </w:t>
      </w:r>
      <w:r w:rsidRPr="00462B05">
        <w:rPr>
          <w:rFonts w:ascii="Arial Narrow" w:eastAsiaTheme="minorHAnsi" w:hAnsi="Arial Narrow" w:cs="Arial"/>
          <w:b/>
          <w:bCs/>
          <w:lang w:val="es-MX" w:eastAsia="en-US"/>
        </w:rPr>
        <w:t xml:space="preserve">procedente y parcialmente fundada </w:t>
      </w:r>
      <w:r w:rsidRPr="00462B05">
        <w:rPr>
          <w:rFonts w:ascii="Arial Narrow" w:eastAsiaTheme="minorHAnsi" w:hAnsi="Arial Narrow" w:cs="Arial"/>
          <w:lang w:val="es-MX" w:eastAsia="en-US"/>
        </w:rPr>
        <w:t>la presente acción de inconstitucionalidad.</w:t>
      </w:r>
    </w:p>
    <w:p w14:paraId="02B35598" w14:textId="44778409" w:rsidR="00462B05" w:rsidRPr="00A04A0C" w:rsidRDefault="00DC1D7A" w:rsidP="00A04A0C">
      <w:pPr>
        <w:autoSpaceDE w:val="0"/>
        <w:autoSpaceDN w:val="0"/>
        <w:adjustRightInd w:val="0"/>
        <w:spacing w:line="276" w:lineRule="auto"/>
        <w:jc w:val="both"/>
        <w:rPr>
          <w:rFonts w:ascii="Arial Narrow" w:eastAsiaTheme="minorHAnsi" w:hAnsi="Arial Narrow" w:cs="Arial"/>
          <w:lang w:val="es-MX" w:eastAsia="en-US"/>
        </w:rPr>
      </w:pPr>
      <w:r w:rsidRPr="00A04A0C">
        <w:rPr>
          <w:rFonts w:ascii="Arial Narrow" w:eastAsiaTheme="minorHAnsi" w:hAnsi="Arial Narrow" w:cs="Arial"/>
          <w:b/>
          <w:bCs/>
          <w:lang w:val="es-MX" w:eastAsia="en-US"/>
        </w:rPr>
        <w:br/>
      </w:r>
      <w:r w:rsidR="00462B05" w:rsidRPr="00462B05">
        <w:rPr>
          <w:rFonts w:ascii="Arial Narrow" w:eastAsiaTheme="minorHAnsi" w:hAnsi="Arial Narrow" w:cs="Arial"/>
          <w:b/>
          <w:bCs/>
          <w:lang w:val="es-MX" w:eastAsia="en-US"/>
        </w:rPr>
        <w:t xml:space="preserve">SEGUNDO. Se desestima </w:t>
      </w:r>
      <w:r w:rsidR="00462B05" w:rsidRPr="00462B05">
        <w:rPr>
          <w:rFonts w:ascii="Arial Narrow" w:eastAsiaTheme="minorHAnsi" w:hAnsi="Arial Narrow" w:cs="Arial"/>
          <w:lang w:val="es-MX" w:eastAsia="en-US"/>
        </w:rPr>
        <w:t xml:space="preserve">en la presente acción de inconstitucionalidad respecto de los </w:t>
      </w:r>
      <w:r w:rsidR="00462B05" w:rsidRPr="00462B05">
        <w:rPr>
          <w:rFonts w:ascii="Arial Narrow" w:eastAsiaTheme="minorHAnsi" w:hAnsi="Arial Narrow" w:cs="Arial"/>
          <w:b/>
          <w:bCs/>
          <w:lang w:val="es-MX" w:eastAsia="en-US"/>
        </w:rPr>
        <w:t>artículos 23, numeral 1, inciso d),párrafos tercero</w:t>
      </w:r>
      <w:r w:rsidR="00462B05" w:rsidRPr="00462B05">
        <w:rPr>
          <w:rFonts w:ascii="Arial Narrow" w:eastAsiaTheme="minorHAnsi" w:hAnsi="Arial Narrow" w:cs="Arial"/>
          <w:lang w:val="es-MX" w:eastAsia="en-US"/>
        </w:rPr>
        <w:t>, en sus porciones normativas "en su caso reintegrar" y "o cualquier otro que ponga a la sociedad en grave</w:t>
      </w:r>
      <w:r w:rsidR="00542CB3" w:rsidRPr="00A04A0C">
        <w:rPr>
          <w:rFonts w:ascii="Arial Narrow" w:eastAsiaTheme="minorHAnsi" w:hAnsi="Arial Narrow" w:cs="Arial"/>
          <w:lang w:val="es-MX" w:eastAsia="en-US"/>
        </w:rPr>
        <w:t xml:space="preserve"> </w:t>
      </w:r>
      <w:r w:rsidR="00462B05" w:rsidRPr="00462B05">
        <w:rPr>
          <w:rFonts w:ascii="Arial Narrow" w:eastAsiaTheme="minorHAnsi" w:hAnsi="Arial Narrow" w:cs="Arial"/>
          <w:lang w:val="es-MX" w:eastAsia="en-US"/>
        </w:rPr>
        <w:t xml:space="preserve">peligro", </w:t>
      </w:r>
      <w:r w:rsidR="00462B05" w:rsidRPr="00462B05">
        <w:rPr>
          <w:rFonts w:ascii="Arial Narrow" w:eastAsiaTheme="minorHAnsi" w:hAnsi="Arial Narrow" w:cs="Arial"/>
          <w:b/>
          <w:bCs/>
          <w:lang w:val="es-MX" w:eastAsia="en-US"/>
        </w:rPr>
        <w:t xml:space="preserve">cuarto y quinto </w:t>
      </w:r>
      <w:r w:rsidR="00462B05" w:rsidRPr="00462B05">
        <w:rPr>
          <w:rFonts w:ascii="Arial Narrow" w:eastAsiaTheme="minorHAnsi" w:hAnsi="Arial Narrow" w:cs="Arial"/>
          <w:lang w:val="es-MX" w:eastAsia="en-US"/>
        </w:rPr>
        <w:t xml:space="preserve">-con la salvedad precisada en el punto resolutivo cuarto-, y </w:t>
      </w:r>
      <w:r w:rsidR="00462B05" w:rsidRPr="00462B05">
        <w:rPr>
          <w:rFonts w:ascii="Arial Narrow" w:eastAsiaTheme="minorHAnsi" w:hAnsi="Arial Narrow" w:cs="Arial"/>
          <w:b/>
          <w:bCs/>
          <w:lang w:val="es-MX" w:eastAsia="en-US"/>
        </w:rPr>
        <w:t>25, numeral 1, párrafo último</w:t>
      </w:r>
      <w:r w:rsidR="00462B05" w:rsidRPr="00462B05">
        <w:rPr>
          <w:rFonts w:ascii="Arial Narrow" w:eastAsiaTheme="minorHAnsi" w:hAnsi="Arial Narrow" w:cs="Arial"/>
          <w:lang w:val="es-MX" w:eastAsia="en-US"/>
        </w:rPr>
        <w:t>, en su</w:t>
      </w:r>
      <w:r w:rsidR="00542CB3" w:rsidRPr="00A04A0C">
        <w:rPr>
          <w:rFonts w:ascii="Arial Narrow" w:eastAsiaTheme="minorHAnsi" w:hAnsi="Arial Narrow" w:cs="Arial"/>
          <w:lang w:val="es-MX" w:eastAsia="en-US"/>
        </w:rPr>
        <w:t xml:space="preserve"> </w:t>
      </w:r>
      <w:r w:rsidR="00462B05" w:rsidRPr="00462B05">
        <w:rPr>
          <w:rFonts w:ascii="Arial Narrow" w:eastAsiaTheme="minorHAnsi" w:hAnsi="Arial Narrow" w:cs="Arial"/>
          <w:lang w:val="es-MX" w:eastAsia="en-US"/>
        </w:rPr>
        <w:t xml:space="preserve">porción normativa "o reintegro", de la Ley General de Partidos Políticos, y </w:t>
      </w:r>
      <w:r w:rsidR="00462B05" w:rsidRPr="00462B05">
        <w:rPr>
          <w:rFonts w:ascii="Arial Narrow" w:eastAsiaTheme="minorHAnsi" w:hAnsi="Arial Narrow" w:cs="Arial"/>
          <w:b/>
          <w:bCs/>
          <w:lang w:val="es-MX" w:eastAsia="en-US"/>
        </w:rPr>
        <w:t xml:space="preserve">19 Ter </w:t>
      </w:r>
      <w:r w:rsidR="00462B05" w:rsidRPr="00462B05">
        <w:rPr>
          <w:rFonts w:ascii="Arial Narrow" w:eastAsiaTheme="minorHAnsi" w:hAnsi="Arial Narrow" w:cs="Arial"/>
          <w:lang w:val="es-MX" w:eastAsia="en-US"/>
        </w:rPr>
        <w:t>-con las salvedades precisadas en el punto</w:t>
      </w:r>
      <w:r w:rsidR="00542CB3" w:rsidRPr="00A04A0C">
        <w:rPr>
          <w:rFonts w:ascii="Arial Narrow" w:eastAsiaTheme="minorHAnsi" w:hAnsi="Arial Narrow" w:cs="Arial"/>
          <w:lang w:val="es-MX" w:eastAsia="en-US"/>
        </w:rPr>
        <w:t xml:space="preserve"> </w:t>
      </w:r>
      <w:r w:rsidR="00462B05" w:rsidRPr="00462B05">
        <w:rPr>
          <w:rFonts w:ascii="Arial Narrow" w:eastAsiaTheme="minorHAnsi" w:hAnsi="Arial Narrow" w:cs="Arial"/>
          <w:lang w:val="es-MX" w:eastAsia="en-US"/>
        </w:rPr>
        <w:t>resolutivo cuarto- de Ley Federal de Presupuesto y Responsabilidad Hacendaria, adicionados mediante el DECRETO publicado</w:t>
      </w:r>
      <w:r w:rsidR="00542CB3" w:rsidRPr="00A04A0C">
        <w:rPr>
          <w:rFonts w:ascii="Arial Narrow" w:eastAsiaTheme="minorHAnsi" w:hAnsi="Arial Narrow" w:cs="Arial"/>
          <w:lang w:val="es-MX" w:eastAsia="en-US"/>
        </w:rPr>
        <w:t xml:space="preserve"> </w:t>
      </w:r>
      <w:r w:rsidR="00462B05" w:rsidRPr="00462B05">
        <w:rPr>
          <w:rFonts w:ascii="Arial Narrow" w:eastAsiaTheme="minorHAnsi" w:hAnsi="Arial Narrow" w:cs="Arial"/>
          <w:lang w:val="es-MX" w:eastAsia="en-US"/>
        </w:rPr>
        <w:t>en el Diario Oficial de la Federación el veintisiete de febrero de dos mil veintidós.</w:t>
      </w:r>
    </w:p>
    <w:p w14:paraId="38111820" w14:textId="77777777" w:rsidR="00542CB3" w:rsidRPr="00462B05" w:rsidRDefault="00542CB3" w:rsidP="00A04A0C">
      <w:pPr>
        <w:autoSpaceDE w:val="0"/>
        <w:autoSpaceDN w:val="0"/>
        <w:adjustRightInd w:val="0"/>
        <w:spacing w:line="276" w:lineRule="auto"/>
        <w:jc w:val="both"/>
        <w:rPr>
          <w:rFonts w:ascii="Arial Narrow" w:eastAsiaTheme="minorHAnsi" w:hAnsi="Arial Narrow" w:cs="Arial"/>
          <w:lang w:val="es-MX" w:eastAsia="en-US"/>
        </w:rPr>
      </w:pPr>
    </w:p>
    <w:p w14:paraId="34E76955" w14:textId="4F4802D7" w:rsidR="00462B05" w:rsidRPr="00A04A0C" w:rsidRDefault="00462B05" w:rsidP="00A04A0C">
      <w:pPr>
        <w:autoSpaceDE w:val="0"/>
        <w:autoSpaceDN w:val="0"/>
        <w:adjustRightInd w:val="0"/>
        <w:spacing w:line="276" w:lineRule="auto"/>
        <w:jc w:val="both"/>
        <w:rPr>
          <w:rFonts w:ascii="Arial Narrow" w:eastAsiaTheme="minorHAnsi" w:hAnsi="Arial Narrow" w:cs="Arial"/>
          <w:lang w:val="es-MX" w:eastAsia="en-US"/>
        </w:rPr>
      </w:pPr>
      <w:r w:rsidRPr="00462B05">
        <w:rPr>
          <w:rFonts w:ascii="Arial Narrow" w:eastAsiaTheme="minorHAnsi" w:hAnsi="Arial Narrow" w:cs="Arial"/>
          <w:b/>
          <w:bCs/>
          <w:lang w:val="es-MX" w:eastAsia="en-US"/>
        </w:rPr>
        <w:t xml:space="preserve">TERCERO. Se reconoce la validez </w:t>
      </w:r>
      <w:r w:rsidRPr="00462B05">
        <w:rPr>
          <w:rFonts w:ascii="Arial Narrow" w:eastAsiaTheme="minorHAnsi" w:hAnsi="Arial Narrow" w:cs="Arial"/>
          <w:lang w:val="es-MX" w:eastAsia="en-US"/>
        </w:rPr>
        <w:t>de los artículos 23, numeral 1, inciso d), párrafo tercero -con las salvedades precisadas</w:t>
      </w:r>
      <w:r w:rsidR="00542CB3"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en los puntos resolutivos segundo y cuarto-, y 25, numeral 1, párrafo último -con la salvedad precisada en el punto resolutivo</w:t>
      </w:r>
      <w:r w:rsidR="00542CB3"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segundo-, de la Ley General de Partidos Políticos, adicionados mediante el DECRETO publicado en el Diario Oficial de la</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Federación el veintisiete de febrero de dos mil veintidós.</w:t>
      </w:r>
    </w:p>
    <w:p w14:paraId="30E955C3" w14:textId="77777777" w:rsidR="00542CB3" w:rsidRPr="00462B05" w:rsidRDefault="00542CB3" w:rsidP="00A04A0C">
      <w:pPr>
        <w:autoSpaceDE w:val="0"/>
        <w:autoSpaceDN w:val="0"/>
        <w:adjustRightInd w:val="0"/>
        <w:spacing w:line="276" w:lineRule="auto"/>
        <w:jc w:val="both"/>
        <w:rPr>
          <w:rFonts w:ascii="Arial Narrow" w:eastAsiaTheme="minorHAnsi" w:hAnsi="Arial Narrow" w:cs="Arial"/>
          <w:lang w:val="es-MX" w:eastAsia="en-US"/>
        </w:rPr>
      </w:pPr>
    </w:p>
    <w:p w14:paraId="2CC0B5CD" w14:textId="082B5601" w:rsidR="00462B05" w:rsidRPr="00462B05" w:rsidRDefault="00462B05" w:rsidP="00A04A0C">
      <w:pPr>
        <w:autoSpaceDE w:val="0"/>
        <w:autoSpaceDN w:val="0"/>
        <w:adjustRightInd w:val="0"/>
        <w:spacing w:line="276" w:lineRule="auto"/>
        <w:jc w:val="both"/>
        <w:rPr>
          <w:rFonts w:ascii="Arial Narrow" w:eastAsiaTheme="minorHAnsi" w:hAnsi="Arial Narrow" w:cs="Arial"/>
          <w:lang w:val="es-MX" w:eastAsia="en-US"/>
        </w:rPr>
      </w:pPr>
      <w:r w:rsidRPr="00462B05">
        <w:rPr>
          <w:rFonts w:ascii="Arial Narrow" w:eastAsiaTheme="minorHAnsi" w:hAnsi="Arial Narrow" w:cs="Arial"/>
          <w:b/>
          <w:bCs/>
          <w:lang w:val="es-MX" w:eastAsia="en-US"/>
        </w:rPr>
        <w:t xml:space="preserve">CUARTO. Se declara la invalidez </w:t>
      </w:r>
      <w:r w:rsidRPr="00462B05">
        <w:rPr>
          <w:rFonts w:ascii="Arial Narrow" w:eastAsiaTheme="minorHAnsi" w:hAnsi="Arial Narrow" w:cs="Arial"/>
          <w:lang w:val="es-MX" w:eastAsia="en-US"/>
        </w:rPr>
        <w:t>de los artículos 23, numeral 1, inciso d), párrafos tercero, en su porción normativa "El</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reintegro de recursos correspondientes a financiamiento para actividades ordinarias permanentes de los partidos políticos también</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será aplicable tratándose de remanentes del ejercicio respecto de este tipo de financiamiento", y quinto, en sus porciones</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normativas "o de remanente de ejercicio" y "El reintegro de los remanentes del ejercicio se podrá realizar hasta en tanto no sea</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presentado a la Unidad Técnica, el informe anual previsto en el artículo 78, numeral 1, inciso b), de la presente Ley", de la Ley</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General de Partidos Políticos y 19 Ter, en sus porciones normativas "o remanentes de recursos" y "preferentemente", de la Ley</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Federal de Presupuesto y Responsabilidad Hacendaria, adicionados mediante el DECRETO publicado en el Diario Oficial de la</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Federación el veintisiete de febrero de dos mil veintidós, la cual surtirá sus efectos a partir de la notificación de estos puntos</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resolutivos al Congreso de la Unión.</w:t>
      </w:r>
    </w:p>
    <w:p w14:paraId="67B53A3E" w14:textId="77777777" w:rsidR="00AE10DE" w:rsidRPr="00A04A0C" w:rsidRDefault="00AE10DE" w:rsidP="00A04A0C">
      <w:pPr>
        <w:autoSpaceDE w:val="0"/>
        <w:autoSpaceDN w:val="0"/>
        <w:adjustRightInd w:val="0"/>
        <w:spacing w:line="276" w:lineRule="auto"/>
        <w:jc w:val="both"/>
        <w:rPr>
          <w:rFonts w:ascii="Arial Narrow" w:eastAsiaTheme="minorHAnsi" w:hAnsi="Arial Narrow" w:cs="Arial"/>
          <w:b/>
          <w:bCs/>
          <w:lang w:val="es-MX" w:eastAsia="en-US"/>
        </w:rPr>
      </w:pPr>
    </w:p>
    <w:p w14:paraId="780B54BB" w14:textId="7C84C13D" w:rsidR="00462B05" w:rsidRPr="00A04A0C" w:rsidRDefault="00462B05" w:rsidP="00A04A0C">
      <w:pPr>
        <w:autoSpaceDE w:val="0"/>
        <w:autoSpaceDN w:val="0"/>
        <w:adjustRightInd w:val="0"/>
        <w:spacing w:line="276" w:lineRule="auto"/>
        <w:jc w:val="both"/>
        <w:rPr>
          <w:rFonts w:ascii="Arial Narrow" w:eastAsiaTheme="minorHAnsi" w:hAnsi="Arial Narrow" w:cs="Arial"/>
          <w:lang w:val="es-MX" w:eastAsia="en-US"/>
        </w:rPr>
      </w:pPr>
      <w:r w:rsidRPr="00462B05">
        <w:rPr>
          <w:rFonts w:ascii="Arial Narrow" w:eastAsiaTheme="minorHAnsi" w:hAnsi="Arial Narrow" w:cs="Arial"/>
          <w:b/>
          <w:bCs/>
          <w:lang w:val="es-MX" w:eastAsia="en-US"/>
        </w:rPr>
        <w:t xml:space="preserve">QUINTO. </w:t>
      </w:r>
      <w:r w:rsidRPr="00462B05">
        <w:rPr>
          <w:rFonts w:ascii="Arial Narrow" w:eastAsiaTheme="minorHAnsi" w:hAnsi="Arial Narrow" w:cs="Arial"/>
          <w:lang w:val="es-MX" w:eastAsia="en-US"/>
        </w:rPr>
        <w:t>Publíquese esta resolución en el Diario Oficial de la Federación, así como en el Semanario Judicial de la Federación</w:t>
      </w:r>
      <w:r w:rsidR="00AE10DE" w:rsidRPr="00A04A0C">
        <w:rPr>
          <w:rFonts w:ascii="Arial Narrow" w:eastAsiaTheme="minorHAnsi" w:hAnsi="Arial Narrow" w:cs="Arial"/>
          <w:lang w:val="es-MX" w:eastAsia="en-US"/>
        </w:rPr>
        <w:t xml:space="preserve"> </w:t>
      </w:r>
      <w:r w:rsidRPr="00462B05">
        <w:rPr>
          <w:rFonts w:ascii="Arial Narrow" w:eastAsiaTheme="minorHAnsi" w:hAnsi="Arial Narrow" w:cs="Arial"/>
          <w:lang w:val="es-MX" w:eastAsia="en-US"/>
        </w:rPr>
        <w:t>y su Gaceta.</w:t>
      </w:r>
    </w:p>
    <w:p w14:paraId="0BF63348" w14:textId="77777777" w:rsidR="007E70C5" w:rsidRPr="00462B05" w:rsidRDefault="007E70C5" w:rsidP="00A04A0C">
      <w:pPr>
        <w:autoSpaceDE w:val="0"/>
        <w:autoSpaceDN w:val="0"/>
        <w:adjustRightInd w:val="0"/>
        <w:spacing w:line="276" w:lineRule="auto"/>
        <w:jc w:val="both"/>
        <w:rPr>
          <w:rFonts w:ascii="Arial Narrow" w:eastAsiaTheme="minorHAnsi" w:hAnsi="Arial Narrow" w:cs="Arial"/>
          <w:lang w:val="es-MX" w:eastAsia="en-US"/>
        </w:rPr>
      </w:pPr>
    </w:p>
    <w:p w14:paraId="65BE9346" w14:textId="77777777" w:rsidR="00462B05" w:rsidRPr="00462B05" w:rsidRDefault="00462B05" w:rsidP="00A04A0C">
      <w:pPr>
        <w:autoSpaceDE w:val="0"/>
        <w:autoSpaceDN w:val="0"/>
        <w:adjustRightInd w:val="0"/>
        <w:spacing w:line="276" w:lineRule="auto"/>
        <w:jc w:val="both"/>
        <w:rPr>
          <w:rFonts w:ascii="Arial Narrow" w:eastAsiaTheme="minorHAnsi" w:hAnsi="Arial Narrow" w:cs="Arial"/>
          <w:lang w:val="es-MX" w:eastAsia="en-US"/>
        </w:rPr>
      </w:pPr>
      <w:r w:rsidRPr="00462B05">
        <w:rPr>
          <w:rFonts w:ascii="Arial Narrow" w:eastAsiaTheme="minorHAnsi" w:hAnsi="Arial Narrow" w:cs="Arial"/>
          <w:b/>
          <w:bCs/>
          <w:lang w:val="es-MX" w:eastAsia="en-US"/>
        </w:rPr>
        <w:t xml:space="preserve">Notifíquese; </w:t>
      </w:r>
      <w:r w:rsidRPr="00462B05">
        <w:rPr>
          <w:rFonts w:ascii="Arial Narrow" w:eastAsiaTheme="minorHAnsi" w:hAnsi="Arial Narrow" w:cs="Arial"/>
          <w:lang w:val="es-MX" w:eastAsia="en-US"/>
        </w:rPr>
        <w:t>haciéndolo por medio de oficio a las partes y, en su oportunidad, archívese el expediente como asunto concluido.</w:t>
      </w:r>
    </w:p>
    <w:p w14:paraId="3C9E842D" w14:textId="77777777" w:rsidR="00462B05" w:rsidRPr="00A04A0C" w:rsidRDefault="00462B05" w:rsidP="00A04A0C">
      <w:pPr>
        <w:spacing w:line="276" w:lineRule="auto"/>
        <w:jc w:val="both"/>
        <w:rPr>
          <w:rFonts w:ascii="Arial Narrow" w:eastAsiaTheme="minorHAnsi" w:hAnsi="Arial Narrow" w:cs="Arial"/>
          <w:lang w:val="es-MX" w:eastAsia="en-US"/>
        </w:rPr>
      </w:pPr>
    </w:p>
    <w:p w14:paraId="663BA09B" w14:textId="28418C57" w:rsidR="00462B05" w:rsidRPr="00A04A0C" w:rsidRDefault="00462B05" w:rsidP="00A04A0C">
      <w:pPr>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Así lo resolvió el Pleno de la Suprema Corte de Justicia de la Nación:</w:t>
      </w:r>
    </w:p>
    <w:p w14:paraId="75B19ED9" w14:textId="6A283C11" w:rsidR="00462B05" w:rsidRPr="00A04A0C" w:rsidRDefault="00462B05" w:rsidP="00A04A0C">
      <w:pPr>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w:t>
      </w:r>
    </w:p>
    <w:p w14:paraId="2E00E7B4" w14:textId="77777777" w:rsidR="00C0275E" w:rsidRPr="00C0275E" w:rsidRDefault="00C0275E" w:rsidP="00A04A0C">
      <w:pPr>
        <w:autoSpaceDE w:val="0"/>
        <w:autoSpaceDN w:val="0"/>
        <w:adjustRightInd w:val="0"/>
        <w:spacing w:line="276" w:lineRule="auto"/>
        <w:jc w:val="both"/>
        <w:rPr>
          <w:rFonts w:ascii="Arial Narrow" w:eastAsiaTheme="minorHAnsi" w:hAnsi="Arial Narrow" w:cs="Arial"/>
          <w:lang w:val="es-MX" w:eastAsia="en-US"/>
        </w:rPr>
      </w:pPr>
    </w:p>
    <w:p w14:paraId="73C5A580" w14:textId="7F19F6D7" w:rsidR="00C0275E" w:rsidRPr="00A04A0C" w:rsidRDefault="00C0275E" w:rsidP="00A04A0C">
      <w:pPr>
        <w:autoSpaceDE w:val="0"/>
        <w:autoSpaceDN w:val="0"/>
        <w:adjustRightInd w:val="0"/>
        <w:spacing w:line="276" w:lineRule="auto"/>
        <w:jc w:val="both"/>
        <w:rPr>
          <w:rFonts w:ascii="Arial Narrow" w:eastAsiaTheme="minorHAnsi" w:hAnsi="Arial Narrow" w:cs="Arial"/>
          <w:lang w:val="es-MX" w:eastAsia="en-US"/>
        </w:rPr>
      </w:pPr>
      <w:r w:rsidRPr="00C0275E">
        <w:rPr>
          <w:rFonts w:ascii="Arial Narrow" w:eastAsiaTheme="minorHAnsi" w:hAnsi="Arial Narrow" w:cs="Arial"/>
          <w:lang w:val="es-MX" w:eastAsia="en-US"/>
        </w:rPr>
        <w:t xml:space="preserve">El señor </w:t>
      </w:r>
      <w:proofErr w:type="gramStart"/>
      <w:r w:rsidRPr="00C0275E">
        <w:rPr>
          <w:rFonts w:ascii="Arial Narrow" w:eastAsiaTheme="minorHAnsi" w:hAnsi="Arial Narrow" w:cs="Arial"/>
          <w:lang w:val="es-MX" w:eastAsia="en-US"/>
        </w:rPr>
        <w:t>Ministro Presidente</w:t>
      </w:r>
      <w:proofErr w:type="gramEnd"/>
      <w:r w:rsidRPr="00C0275E">
        <w:rPr>
          <w:rFonts w:ascii="Arial Narrow" w:eastAsiaTheme="minorHAnsi" w:hAnsi="Arial Narrow" w:cs="Arial"/>
          <w:lang w:val="es-MX" w:eastAsia="en-US"/>
        </w:rPr>
        <w:t xml:space="preserve"> Zaldívar Lelo de Larrea declaró que el asunto se resolvió en los términos propuestos.</w:t>
      </w:r>
    </w:p>
    <w:p w14:paraId="221FA452" w14:textId="77777777" w:rsidR="007E70C5" w:rsidRPr="00C0275E" w:rsidRDefault="007E70C5" w:rsidP="00A04A0C">
      <w:pPr>
        <w:autoSpaceDE w:val="0"/>
        <w:autoSpaceDN w:val="0"/>
        <w:adjustRightInd w:val="0"/>
        <w:spacing w:line="276" w:lineRule="auto"/>
        <w:jc w:val="both"/>
        <w:rPr>
          <w:rFonts w:ascii="Arial Narrow" w:eastAsiaTheme="minorHAnsi" w:hAnsi="Arial Narrow" w:cs="Arial"/>
          <w:lang w:val="es-MX" w:eastAsia="en-US"/>
        </w:rPr>
      </w:pPr>
    </w:p>
    <w:p w14:paraId="006B19CA" w14:textId="32EFAE57" w:rsidR="00C0275E" w:rsidRPr="00A04A0C" w:rsidRDefault="00C0275E" w:rsidP="00A04A0C">
      <w:pPr>
        <w:autoSpaceDE w:val="0"/>
        <w:autoSpaceDN w:val="0"/>
        <w:adjustRightInd w:val="0"/>
        <w:spacing w:line="276" w:lineRule="auto"/>
        <w:jc w:val="both"/>
        <w:rPr>
          <w:rFonts w:ascii="Arial Narrow" w:eastAsiaTheme="minorHAnsi" w:hAnsi="Arial Narrow" w:cs="Arial"/>
          <w:lang w:val="es-MX" w:eastAsia="en-US"/>
        </w:rPr>
      </w:pPr>
      <w:r w:rsidRPr="00C0275E">
        <w:rPr>
          <w:rFonts w:ascii="Arial Narrow" w:eastAsiaTheme="minorHAnsi" w:hAnsi="Arial Narrow" w:cs="Arial"/>
          <w:lang w:val="es-MX" w:eastAsia="en-US"/>
        </w:rPr>
        <w:t xml:space="preserve">Firman el señor </w:t>
      </w:r>
      <w:proofErr w:type="gramStart"/>
      <w:r w:rsidRPr="00C0275E">
        <w:rPr>
          <w:rFonts w:ascii="Arial Narrow" w:eastAsiaTheme="minorHAnsi" w:hAnsi="Arial Narrow" w:cs="Arial"/>
          <w:lang w:val="es-MX" w:eastAsia="en-US"/>
        </w:rPr>
        <w:t>Ministro Presidente</w:t>
      </w:r>
      <w:proofErr w:type="gramEnd"/>
      <w:r w:rsidRPr="00C0275E">
        <w:rPr>
          <w:rFonts w:ascii="Arial Narrow" w:eastAsiaTheme="minorHAnsi" w:hAnsi="Arial Narrow" w:cs="Arial"/>
          <w:lang w:val="es-MX" w:eastAsia="en-US"/>
        </w:rPr>
        <w:t xml:space="preserve"> y la señora Ministra Ponente con el Secretario General de Acuerdos que autoriza y da fe.</w:t>
      </w:r>
    </w:p>
    <w:p w14:paraId="2FFFFD33" w14:textId="77777777" w:rsidR="007E70C5" w:rsidRPr="00C0275E" w:rsidRDefault="007E70C5" w:rsidP="00A04A0C">
      <w:pPr>
        <w:autoSpaceDE w:val="0"/>
        <w:autoSpaceDN w:val="0"/>
        <w:adjustRightInd w:val="0"/>
        <w:spacing w:line="276" w:lineRule="auto"/>
        <w:jc w:val="both"/>
        <w:rPr>
          <w:rFonts w:ascii="Arial Narrow" w:eastAsiaTheme="minorHAnsi" w:hAnsi="Arial Narrow" w:cs="Arial"/>
          <w:lang w:val="es-MX" w:eastAsia="en-US"/>
        </w:rPr>
      </w:pPr>
    </w:p>
    <w:p w14:paraId="6CFBC472" w14:textId="1FDAA02C" w:rsidR="00C0275E" w:rsidRPr="00A04A0C" w:rsidRDefault="00C0275E" w:rsidP="00A04A0C">
      <w:pPr>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 xml:space="preserve">Presidente, Ministro </w:t>
      </w:r>
      <w:r w:rsidRPr="00A04A0C">
        <w:rPr>
          <w:rFonts w:ascii="Arial Narrow" w:eastAsiaTheme="minorHAnsi" w:hAnsi="Arial Narrow" w:cs="Arial"/>
          <w:b/>
          <w:bCs/>
          <w:lang w:val="es-MX" w:eastAsia="en-US"/>
        </w:rPr>
        <w:t xml:space="preserve">Arturo Zaldívar Lelo de </w:t>
      </w:r>
      <w:proofErr w:type="gramStart"/>
      <w:r w:rsidRPr="00A04A0C">
        <w:rPr>
          <w:rFonts w:ascii="Arial Narrow" w:eastAsiaTheme="minorHAnsi" w:hAnsi="Arial Narrow" w:cs="Arial"/>
          <w:b/>
          <w:bCs/>
          <w:lang w:val="es-MX" w:eastAsia="en-US"/>
        </w:rPr>
        <w:t>Larrea</w:t>
      </w:r>
      <w:r w:rsidRPr="00A04A0C">
        <w:rPr>
          <w:rFonts w:ascii="Arial Narrow" w:eastAsiaTheme="minorHAnsi" w:hAnsi="Arial Narrow" w:cs="Arial"/>
          <w:lang w:val="es-MX" w:eastAsia="en-US"/>
        </w:rPr>
        <w:t>.-</w:t>
      </w:r>
      <w:proofErr w:type="gramEnd"/>
      <w:r w:rsidRPr="00A04A0C">
        <w:rPr>
          <w:rFonts w:ascii="Arial Narrow" w:eastAsiaTheme="minorHAnsi" w:hAnsi="Arial Narrow" w:cs="Arial"/>
          <w:lang w:val="es-MX" w:eastAsia="en-US"/>
        </w:rPr>
        <w:t xml:space="preserve"> Firmado electrónicamente.- Ponente, Ministra </w:t>
      </w:r>
      <w:r w:rsidRPr="00A04A0C">
        <w:rPr>
          <w:rFonts w:ascii="Arial Narrow" w:eastAsiaTheme="minorHAnsi" w:hAnsi="Arial Narrow" w:cs="Arial"/>
          <w:b/>
          <w:bCs/>
          <w:lang w:val="es-MX" w:eastAsia="en-US"/>
        </w:rPr>
        <w:t xml:space="preserve">Loretta Ortiz </w:t>
      </w:r>
      <w:proofErr w:type="spellStart"/>
      <w:r w:rsidRPr="00A04A0C">
        <w:rPr>
          <w:rFonts w:ascii="Arial Narrow" w:eastAsiaTheme="minorHAnsi" w:hAnsi="Arial Narrow" w:cs="Arial"/>
          <w:b/>
          <w:bCs/>
          <w:lang w:val="es-MX" w:eastAsia="en-US"/>
        </w:rPr>
        <w:t>Ahlf</w:t>
      </w:r>
      <w:proofErr w:type="spellEnd"/>
      <w:r w:rsidRPr="00A04A0C">
        <w:rPr>
          <w:rFonts w:ascii="Arial Narrow" w:eastAsiaTheme="minorHAnsi" w:hAnsi="Arial Narrow" w:cs="Arial"/>
          <w:lang w:val="es-MX" w:eastAsia="en-US"/>
        </w:rPr>
        <w:t xml:space="preserve">.-Firmado electrónicamente.- Secretario General de Acuerdos, Lic. </w:t>
      </w:r>
      <w:r w:rsidRPr="00A04A0C">
        <w:rPr>
          <w:rFonts w:ascii="Arial Narrow" w:eastAsiaTheme="minorHAnsi" w:hAnsi="Arial Narrow" w:cs="Arial"/>
          <w:b/>
          <w:bCs/>
          <w:lang w:val="es-MX" w:eastAsia="en-US"/>
        </w:rPr>
        <w:t>Rafael Coello Cetina</w:t>
      </w:r>
      <w:r w:rsidRPr="00A04A0C">
        <w:rPr>
          <w:rFonts w:ascii="Arial Narrow" w:eastAsiaTheme="minorHAnsi" w:hAnsi="Arial Narrow" w:cs="Arial"/>
          <w:lang w:val="es-MX" w:eastAsia="en-US"/>
        </w:rPr>
        <w:t>.- Firmado electrónicamente.</w:t>
      </w:r>
    </w:p>
    <w:p w14:paraId="6836BBFD" w14:textId="77777777" w:rsidR="00FE4346" w:rsidRPr="00FE4346" w:rsidRDefault="00FE4346" w:rsidP="00A04A0C">
      <w:pPr>
        <w:autoSpaceDE w:val="0"/>
        <w:autoSpaceDN w:val="0"/>
        <w:adjustRightInd w:val="0"/>
        <w:spacing w:line="276" w:lineRule="auto"/>
        <w:jc w:val="both"/>
        <w:rPr>
          <w:rFonts w:ascii="Arial Narrow" w:eastAsiaTheme="minorHAnsi" w:hAnsi="Arial Narrow" w:cs="Arial"/>
          <w:lang w:val="es-MX" w:eastAsia="en-US"/>
        </w:rPr>
      </w:pPr>
    </w:p>
    <w:p w14:paraId="02FF7EE6" w14:textId="19CFC8E1" w:rsidR="00FE4346" w:rsidRDefault="00FE4346" w:rsidP="00A04A0C">
      <w:pPr>
        <w:spacing w:line="276" w:lineRule="auto"/>
        <w:jc w:val="both"/>
        <w:rPr>
          <w:rFonts w:ascii="Arial Narrow" w:eastAsiaTheme="minorHAnsi" w:hAnsi="Arial Narrow" w:cs="Arial"/>
          <w:lang w:val="es-MX" w:eastAsia="en-US"/>
        </w:rPr>
      </w:pPr>
      <w:r w:rsidRPr="00A04A0C">
        <w:rPr>
          <w:rFonts w:ascii="Arial Narrow" w:eastAsiaTheme="minorHAnsi" w:hAnsi="Arial Narrow" w:cs="Arial"/>
          <w:lang w:val="es-MX" w:eastAsia="en-US"/>
        </w:rPr>
        <w:t xml:space="preserve">EL LICENCIADO </w:t>
      </w:r>
      <w:r w:rsidRPr="00A04A0C">
        <w:rPr>
          <w:rFonts w:ascii="Arial Narrow" w:eastAsiaTheme="minorHAnsi" w:hAnsi="Arial Narrow" w:cs="Arial"/>
          <w:b/>
          <w:bCs/>
          <w:lang w:val="es-MX" w:eastAsia="en-US"/>
        </w:rPr>
        <w:t xml:space="preserve">RAFAEL COELLO CETINA, </w:t>
      </w:r>
      <w:r w:rsidRPr="00A04A0C">
        <w:rPr>
          <w:rFonts w:ascii="Arial Narrow" w:eastAsiaTheme="minorHAnsi" w:hAnsi="Arial Narrow" w:cs="Arial"/>
          <w:lang w:val="es-MX" w:eastAsia="en-US"/>
        </w:rPr>
        <w:t>SECRETARIO GENERAL DE ACUERDOS DE LA SUPREMA CORTE DE JUSTICIA DE LA</w:t>
      </w:r>
      <w:r w:rsidR="00A22F08" w:rsidRPr="00A04A0C">
        <w:rPr>
          <w:rFonts w:ascii="Arial Narrow" w:eastAsiaTheme="minorHAnsi" w:hAnsi="Arial Narrow" w:cs="Arial"/>
          <w:lang w:val="es-MX" w:eastAsia="en-US"/>
        </w:rPr>
        <w:t xml:space="preserve"> </w:t>
      </w:r>
      <w:r w:rsidRPr="00A04A0C">
        <w:rPr>
          <w:rFonts w:ascii="Arial Narrow" w:eastAsiaTheme="minorHAnsi" w:hAnsi="Arial Narrow" w:cs="Arial"/>
          <w:lang w:val="es-MX" w:eastAsia="en-US"/>
        </w:rPr>
        <w:t xml:space="preserve">NACIÓN: CERTIFICA: Que la presente copia fotostática constante de cuarenta y ocho fojas útiles, concuerda fiel y exactamente con el original firmado electrónicamente de la sentencia emitida en la acción de inconstitucionalidad 52/2022, promovida por los diversos integrantes de la Cámara de Senadores del Congreso de la Unión, dictada por el Pleno de la Suprema Corte de Justicia de la Nación en su sesión del diez de octubre de dos mil veintidós. Se certifica con la finalidad de que se publique en el Diario Oficial de la </w:t>
      </w:r>
      <w:proofErr w:type="gramStart"/>
      <w:r w:rsidRPr="00A04A0C">
        <w:rPr>
          <w:rFonts w:ascii="Arial Narrow" w:eastAsiaTheme="minorHAnsi" w:hAnsi="Arial Narrow" w:cs="Arial"/>
          <w:lang w:val="es-MX" w:eastAsia="en-US"/>
        </w:rPr>
        <w:t>Federación.-</w:t>
      </w:r>
      <w:proofErr w:type="gramEnd"/>
      <w:r w:rsidRPr="00A04A0C">
        <w:rPr>
          <w:rFonts w:ascii="Arial Narrow" w:eastAsiaTheme="minorHAnsi" w:hAnsi="Arial Narrow" w:cs="Arial"/>
          <w:lang w:val="es-MX" w:eastAsia="en-US"/>
        </w:rPr>
        <w:t xml:space="preserve"> Ciudad de México, a treinta de mayo de dos mil veintitrés.- Rúbrica.</w:t>
      </w:r>
    </w:p>
    <w:p w14:paraId="535A2007" w14:textId="438B808A" w:rsidR="00125C5B" w:rsidRDefault="00125C5B" w:rsidP="00A04A0C">
      <w:pPr>
        <w:spacing w:line="276" w:lineRule="auto"/>
        <w:jc w:val="both"/>
        <w:rPr>
          <w:rFonts w:ascii="Arial Narrow" w:eastAsiaTheme="minorHAnsi" w:hAnsi="Arial Narrow" w:cs="Arial"/>
          <w:lang w:val="es-MX" w:eastAsia="en-US"/>
        </w:rPr>
      </w:pPr>
    </w:p>
    <w:p w14:paraId="59CEF95C" w14:textId="74412658" w:rsidR="00125C5B" w:rsidRDefault="00125C5B" w:rsidP="00A04A0C">
      <w:pPr>
        <w:spacing w:line="276" w:lineRule="auto"/>
        <w:jc w:val="both"/>
        <w:rPr>
          <w:rFonts w:ascii="Arial Narrow" w:eastAsiaTheme="minorHAnsi" w:hAnsi="Arial Narrow" w:cs="Arial"/>
          <w:lang w:val="es-MX" w:eastAsia="en-US"/>
        </w:rPr>
      </w:pPr>
    </w:p>
    <w:p w14:paraId="0268FBB4" w14:textId="108CD414" w:rsidR="00125C5B" w:rsidRDefault="00125C5B" w:rsidP="00A04A0C">
      <w:pPr>
        <w:spacing w:line="276" w:lineRule="auto"/>
        <w:jc w:val="both"/>
        <w:rPr>
          <w:rFonts w:ascii="Arial Narrow" w:eastAsiaTheme="minorHAnsi" w:hAnsi="Arial Narrow" w:cs="Arial"/>
          <w:lang w:val="es-MX" w:eastAsia="en-US"/>
        </w:rPr>
      </w:pPr>
    </w:p>
    <w:p w14:paraId="05B0B2C7" w14:textId="66C7268D" w:rsidR="00125C5B" w:rsidRDefault="00125C5B" w:rsidP="00A04A0C">
      <w:pPr>
        <w:spacing w:line="276" w:lineRule="auto"/>
        <w:jc w:val="both"/>
        <w:rPr>
          <w:rFonts w:ascii="Arial Narrow" w:eastAsiaTheme="minorHAnsi" w:hAnsi="Arial Narrow" w:cs="Arial"/>
          <w:lang w:val="es-MX" w:eastAsia="en-US"/>
        </w:rPr>
      </w:pPr>
    </w:p>
    <w:p w14:paraId="011EDA26" w14:textId="17A39F00" w:rsidR="00125C5B" w:rsidRDefault="00125C5B" w:rsidP="00A04A0C">
      <w:pPr>
        <w:spacing w:line="276" w:lineRule="auto"/>
        <w:jc w:val="both"/>
        <w:rPr>
          <w:rFonts w:ascii="Arial Narrow" w:eastAsiaTheme="minorHAnsi" w:hAnsi="Arial Narrow" w:cs="Arial"/>
          <w:lang w:val="es-MX" w:eastAsia="en-US"/>
        </w:rPr>
      </w:pPr>
    </w:p>
    <w:p w14:paraId="7B178981" w14:textId="510322A5" w:rsidR="00125C5B" w:rsidRDefault="00125C5B" w:rsidP="00A04A0C">
      <w:pPr>
        <w:spacing w:line="276" w:lineRule="auto"/>
        <w:jc w:val="both"/>
        <w:rPr>
          <w:rFonts w:ascii="Arial Narrow" w:eastAsiaTheme="minorHAnsi" w:hAnsi="Arial Narrow" w:cs="Arial"/>
          <w:lang w:val="es-MX" w:eastAsia="en-US"/>
        </w:rPr>
      </w:pPr>
    </w:p>
    <w:p w14:paraId="0054F115" w14:textId="55B15DA3" w:rsidR="00125C5B" w:rsidRDefault="00125C5B" w:rsidP="00A04A0C">
      <w:pPr>
        <w:spacing w:line="276" w:lineRule="auto"/>
        <w:jc w:val="both"/>
        <w:rPr>
          <w:rFonts w:ascii="Arial Narrow" w:eastAsiaTheme="minorHAnsi" w:hAnsi="Arial Narrow" w:cs="Arial"/>
          <w:lang w:val="es-MX" w:eastAsia="en-US"/>
        </w:rPr>
      </w:pPr>
    </w:p>
    <w:p w14:paraId="10621A19" w14:textId="1E8FF7D1" w:rsidR="00125C5B" w:rsidRDefault="00125C5B" w:rsidP="00A04A0C">
      <w:pPr>
        <w:spacing w:line="276" w:lineRule="auto"/>
        <w:jc w:val="both"/>
        <w:rPr>
          <w:rFonts w:ascii="Arial Narrow" w:eastAsiaTheme="minorHAnsi" w:hAnsi="Arial Narrow" w:cs="Arial"/>
          <w:lang w:val="es-MX" w:eastAsia="en-US"/>
        </w:rPr>
      </w:pPr>
    </w:p>
    <w:p w14:paraId="1422D263" w14:textId="16EDE20E" w:rsidR="00125C5B" w:rsidRDefault="00125C5B" w:rsidP="00A04A0C">
      <w:pPr>
        <w:spacing w:line="276" w:lineRule="auto"/>
        <w:jc w:val="both"/>
        <w:rPr>
          <w:rFonts w:ascii="Arial Narrow" w:eastAsiaTheme="minorHAnsi" w:hAnsi="Arial Narrow" w:cs="Arial"/>
          <w:lang w:val="es-MX" w:eastAsia="en-US"/>
        </w:rPr>
      </w:pPr>
    </w:p>
    <w:p w14:paraId="3F05EE81" w14:textId="619BA646" w:rsidR="00125C5B" w:rsidRDefault="00125C5B" w:rsidP="00A04A0C">
      <w:pPr>
        <w:spacing w:line="276" w:lineRule="auto"/>
        <w:jc w:val="both"/>
        <w:rPr>
          <w:rFonts w:ascii="Arial Narrow" w:eastAsiaTheme="minorHAnsi" w:hAnsi="Arial Narrow" w:cs="Arial"/>
          <w:lang w:val="es-MX" w:eastAsia="en-US"/>
        </w:rPr>
      </w:pPr>
    </w:p>
    <w:p w14:paraId="2B46BC59" w14:textId="53B471E8" w:rsidR="00125C5B" w:rsidRDefault="00125C5B" w:rsidP="00A04A0C">
      <w:pPr>
        <w:spacing w:line="276" w:lineRule="auto"/>
        <w:jc w:val="both"/>
        <w:rPr>
          <w:rFonts w:ascii="Arial Narrow" w:eastAsiaTheme="minorHAnsi" w:hAnsi="Arial Narrow" w:cs="Arial"/>
          <w:lang w:val="es-MX" w:eastAsia="en-US"/>
        </w:rPr>
      </w:pPr>
    </w:p>
    <w:p w14:paraId="4C82A760" w14:textId="4B5BDC66" w:rsidR="00125C5B" w:rsidRDefault="00125C5B" w:rsidP="00A04A0C">
      <w:pPr>
        <w:spacing w:line="276" w:lineRule="auto"/>
        <w:jc w:val="both"/>
        <w:rPr>
          <w:rFonts w:ascii="Arial Narrow" w:eastAsiaTheme="minorHAnsi" w:hAnsi="Arial Narrow" w:cs="Arial"/>
          <w:lang w:val="es-MX" w:eastAsia="en-US"/>
        </w:rPr>
      </w:pPr>
    </w:p>
    <w:p w14:paraId="1E231CAF" w14:textId="44102111" w:rsidR="00125C5B" w:rsidRDefault="00125C5B" w:rsidP="00A04A0C">
      <w:pPr>
        <w:spacing w:line="276" w:lineRule="auto"/>
        <w:jc w:val="both"/>
        <w:rPr>
          <w:rFonts w:ascii="Arial Narrow" w:eastAsiaTheme="minorHAnsi" w:hAnsi="Arial Narrow" w:cs="Arial"/>
          <w:lang w:val="es-MX" w:eastAsia="en-US"/>
        </w:rPr>
      </w:pPr>
    </w:p>
    <w:p w14:paraId="39D16B8F" w14:textId="32181362" w:rsidR="00125C5B" w:rsidRDefault="00125C5B" w:rsidP="00A04A0C">
      <w:pPr>
        <w:spacing w:line="276" w:lineRule="auto"/>
        <w:jc w:val="both"/>
        <w:rPr>
          <w:rFonts w:ascii="Arial Narrow" w:eastAsiaTheme="minorHAnsi" w:hAnsi="Arial Narrow" w:cs="Arial"/>
          <w:lang w:val="es-MX" w:eastAsia="en-US"/>
        </w:rPr>
      </w:pPr>
    </w:p>
    <w:p w14:paraId="60AC668C" w14:textId="50E701CB" w:rsidR="00125C5B" w:rsidRDefault="00125C5B" w:rsidP="00A04A0C">
      <w:pPr>
        <w:spacing w:line="276" w:lineRule="auto"/>
        <w:jc w:val="both"/>
        <w:rPr>
          <w:rFonts w:ascii="Arial Narrow" w:eastAsiaTheme="minorHAnsi" w:hAnsi="Arial Narrow" w:cs="Arial"/>
          <w:lang w:val="es-MX" w:eastAsia="en-US"/>
        </w:rPr>
      </w:pPr>
    </w:p>
    <w:p w14:paraId="493CA907" w14:textId="372D5B0B" w:rsidR="00125C5B" w:rsidRDefault="00125C5B" w:rsidP="00A04A0C">
      <w:pPr>
        <w:spacing w:line="276" w:lineRule="auto"/>
        <w:jc w:val="both"/>
        <w:rPr>
          <w:rFonts w:ascii="Arial Narrow" w:eastAsiaTheme="minorHAnsi" w:hAnsi="Arial Narrow" w:cs="Arial"/>
          <w:lang w:val="es-MX" w:eastAsia="en-US"/>
        </w:rPr>
      </w:pPr>
    </w:p>
    <w:p w14:paraId="620A853E" w14:textId="48A689F8" w:rsidR="00125C5B" w:rsidRDefault="00125C5B" w:rsidP="00A04A0C">
      <w:pPr>
        <w:spacing w:line="276" w:lineRule="auto"/>
        <w:jc w:val="both"/>
        <w:rPr>
          <w:rFonts w:ascii="Arial Narrow" w:eastAsiaTheme="minorHAnsi" w:hAnsi="Arial Narrow" w:cs="Arial"/>
          <w:lang w:val="es-MX" w:eastAsia="en-US"/>
        </w:rPr>
      </w:pPr>
    </w:p>
    <w:p w14:paraId="3807BEE5" w14:textId="1C331BD4" w:rsidR="00125C5B" w:rsidRDefault="00125C5B" w:rsidP="00A04A0C">
      <w:pPr>
        <w:spacing w:line="276" w:lineRule="auto"/>
        <w:jc w:val="both"/>
        <w:rPr>
          <w:rFonts w:ascii="Arial Narrow" w:eastAsiaTheme="minorHAnsi" w:hAnsi="Arial Narrow" w:cs="Arial"/>
          <w:lang w:val="es-MX" w:eastAsia="en-US"/>
        </w:rPr>
      </w:pPr>
    </w:p>
    <w:p w14:paraId="6FBF562D" w14:textId="1A59E51A" w:rsidR="00125C5B" w:rsidRDefault="00125C5B" w:rsidP="00A04A0C">
      <w:pPr>
        <w:spacing w:line="276" w:lineRule="auto"/>
        <w:jc w:val="both"/>
        <w:rPr>
          <w:rFonts w:ascii="Arial Narrow" w:eastAsiaTheme="minorHAnsi" w:hAnsi="Arial Narrow" w:cs="Arial"/>
          <w:lang w:val="es-MX" w:eastAsia="en-US"/>
        </w:rPr>
      </w:pPr>
    </w:p>
    <w:p w14:paraId="05B6C787" w14:textId="5011388B" w:rsidR="00125C5B" w:rsidRDefault="00125C5B" w:rsidP="00A04A0C">
      <w:pPr>
        <w:spacing w:line="276" w:lineRule="auto"/>
        <w:jc w:val="both"/>
        <w:rPr>
          <w:rFonts w:ascii="Arial Narrow" w:eastAsiaTheme="minorHAnsi" w:hAnsi="Arial Narrow" w:cs="Arial"/>
          <w:lang w:val="es-MX" w:eastAsia="en-US"/>
        </w:rPr>
      </w:pPr>
    </w:p>
    <w:p w14:paraId="0501E0C1" w14:textId="0D1F8FF1" w:rsidR="00125C5B" w:rsidRPr="00F228D1" w:rsidRDefault="00F228D1" w:rsidP="00F228D1">
      <w:pPr>
        <w:shd w:val="clear" w:color="auto" w:fill="003E3D"/>
        <w:spacing w:line="276" w:lineRule="auto"/>
        <w:jc w:val="both"/>
        <w:rPr>
          <w:rFonts w:ascii="Arial Narrow" w:hAnsi="Arial Narrow"/>
          <w:b/>
          <w:bCs/>
          <w:color w:val="FFFFFF" w:themeColor="background1"/>
        </w:rPr>
      </w:pPr>
      <w:r w:rsidRPr="00F228D1">
        <w:rPr>
          <w:rFonts w:ascii="Arial Narrow" w:hAnsi="Arial Narrow"/>
          <w:b/>
          <w:bCs/>
          <w:color w:val="FFFFFF" w:themeColor="background1"/>
        </w:rPr>
        <w:lastRenderedPageBreak/>
        <w:t>DECRETO POR EL QUE SE REFORMAN Y ADICIONAN DIVERSAS DISPOSICIONES DE LA LEY FEDERAL DE PRESUPUESTO Y RESPONSABILIDAD HACENDARIA, CON EL FIN DE INCLUIR EL ANEXO TRANSVERSAL ANTICORRUPCIÓN.</w:t>
      </w:r>
    </w:p>
    <w:p w14:paraId="3418019D" w14:textId="77777777" w:rsidR="00125C5B" w:rsidRPr="00125C5B" w:rsidRDefault="00125C5B" w:rsidP="00125C5B">
      <w:pPr>
        <w:spacing w:line="276" w:lineRule="auto"/>
        <w:jc w:val="both"/>
        <w:rPr>
          <w:rFonts w:ascii="Arial Narrow" w:eastAsiaTheme="minorHAnsi" w:hAnsi="Arial Narrow" w:cs="Arial"/>
          <w:lang w:val="es-MX" w:eastAsia="en-US"/>
        </w:rPr>
      </w:pPr>
    </w:p>
    <w:p w14:paraId="1802B20A" w14:textId="77777777" w:rsidR="00125C5B" w:rsidRPr="00125C5B" w:rsidRDefault="00125C5B" w:rsidP="005003F3">
      <w:pPr>
        <w:spacing w:line="276" w:lineRule="auto"/>
        <w:jc w:val="center"/>
        <w:rPr>
          <w:rFonts w:ascii="Arial Narrow" w:eastAsiaTheme="minorHAnsi" w:hAnsi="Arial Narrow" w:cs="Arial"/>
          <w:lang w:val="es-MX" w:eastAsia="en-US"/>
        </w:rPr>
      </w:pPr>
      <w:r w:rsidRPr="00125C5B">
        <w:rPr>
          <w:rFonts w:ascii="Arial Narrow" w:eastAsiaTheme="minorHAnsi" w:hAnsi="Arial Narrow" w:cs="Arial"/>
          <w:lang w:val="es-MX" w:eastAsia="en-US"/>
        </w:rPr>
        <w:t>Publicado en el Diario Oficial de la Federación el 13 de noviembre de 2023</w:t>
      </w:r>
    </w:p>
    <w:p w14:paraId="3A74E07B" w14:textId="77777777" w:rsidR="00125C5B" w:rsidRPr="00125C5B" w:rsidRDefault="00125C5B" w:rsidP="00125C5B">
      <w:pPr>
        <w:spacing w:line="276" w:lineRule="auto"/>
        <w:jc w:val="both"/>
        <w:rPr>
          <w:rFonts w:ascii="Arial Narrow" w:eastAsiaTheme="minorHAnsi" w:hAnsi="Arial Narrow" w:cs="Arial"/>
          <w:lang w:val="es-MX" w:eastAsia="en-US"/>
        </w:rPr>
      </w:pPr>
    </w:p>
    <w:p w14:paraId="30D4A706" w14:textId="77777777" w:rsidR="00125C5B" w:rsidRPr="00125C5B" w:rsidRDefault="00125C5B" w:rsidP="00125C5B">
      <w:pPr>
        <w:spacing w:line="276" w:lineRule="auto"/>
        <w:jc w:val="both"/>
        <w:rPr>
          <w:rFonts w:ascii="Arial Narrow" w:eastAsiaTheme="minorHAnsi" w:hAnsi="Arial Narrow" w:cs="Arial"/>
          <w:lang w:val="es-MX" w:eastAsia="en-US"/>
        </w:rPr>
      </w:pPr>
      <w:r w:rsidRPr="005003F3">
        <w:rPr>
          <w:rFonts w:ascii="Arial Narrow" w:eastAsiaTheme="minorHAnsi" w:hAnsi="Arial Narrow" w:cs="Arial"/>
          <w:b/>
          <w:bCs/>
          <w:lang w:val="es-MX" w:eastAsia="en-US"/>
        </w:rPr>
        <w:t xml:space="preserve">Artículo </w:t>
      </w:r>
      <w:proofErr w:type="gramStart"/>
      <w:r w:rsidRPr="005003F3">
        <w:rPr>
          <w:rFonts w:ascii="Arial Narrow" w:eastAsiaTheme="minorHAnsi" w:hAnsi="Arial Narrow" w:cs="Arial"/>
          <w:b/>
          <w:bCs/>
          <w:lang w:val="es-MX" w:eastAsia="en-US"/>
        </w:rPr>
        <w:t>Primero.-</w:t>
      </w:r>
      <w:proofErr w:type="gramEnd"/>
      <w:r w:rsidRPr="00125C5B">
        <w:rPr>
          <w:rFonts w:ascii="Arial Narrow" w:eastAsiaTheme="minorHAnsi" w:hAnsi="Arial Narrow" w:cs="Arial"/>
          <w:lang w:val="es-MX" w:eastAsia="en-US"/>
        </w:rPr>
        <w:t xml:space="preserve"> Se reforman los artículos 2, fracción III Bis; 23, párrafo sexto; 41, fracción III, inciso c); 107, fracción I, inciso b), subinciso </w:t>
      </w:r>
      <w:proofErr w:type="spellStart"/>
      <w:r w:rsidRPr="00125C5B">
        <w:rPr>
          <w:rFonts w:ascii="Arial Narrow" w:eastAsiaTheme="minorHAnsi" w:hAnsi="Arial Narrow" w:cs="Arial"/>
          <w:lang w:val="es-MX" w:eastAsia="en-US"/>
        </w:rPr>
        <w:t>iv</w:t>
      </w:r>
      <w:proofErr w:type="spellEnd"/>
      <w:r w:rsidRPr="00125C5B">
        <w:rPr>
          <w:rFonts w:ascii="Arial Narrow" w:eastAsiaTheme="minorHAnsi" w:hAnsi="Arial Narrow" w:cs="Arial"/>
          <w:lang w:val="es-MX" w:eastAsia="en-US"/>
        </w:rPr>
        <w:t>), y penúltimo párrafo de la Ley Federal de Presupuesto y Responsabilidad Hacendaria, para quedar como sigue:</w:t>
      </w:r>
    </w:p>
    <w:p w14:paraId="691870F0" w14:textId="77777777" w:rsidR="00125C5B" w:rsidRPr="00125C5B" w:rsidRDefault="00125C5B" w:rsidP="00125C5B">
      <w:pPr>
        <w:spacing w:line="276" w:lineRule="auto"/>
        <w:jc w:val="both"/>
        <w:rPr>
          <w:rFonts w:ascii="Arial Narrow" w:eastAsiaTheme="minorHAnsi" w:hAnsi="Arial Narrow" w:cs="Arial"/>
          <w:lang w:val="es-MX" w:eastAsia="en-US"/>
        </w:rPr>
      </w:pPr>
    </w:p>
    <w:p w14:paraId="69B18645" w14:textId="77777777" w:rsidR="00125C5B" w:rsidRPr="00125C5B" w:rsidRDefault="00125C5B" w:rsidP="00125C5B">
      <w:pPr>
        <w:spacing w:line="276" w:lineRule="auto"/>
        <w:jc w:val="both"/>
        <w:rPr>
          <w:rFonts w:ascii="Arial Narrow" w:eastAsiaTheme="minorHAnsi" w:hAnsi="Arial Narrow" w:cs="Arial"/>
          <w:lang w:val="es-MX" w:eastAsia="en-US"/>
        </w:rPr>
      </w:pPr>
      <w:r w:rsidRPr="00125C5B">
        <w:rPr>
          <w:rFonts w:ascii="Arial Narrow" w:eastAsiaTheme="minorHAnsi" w:hAnsi="Arial Narrow" w:cs="Arial"/>
          <w:lang w:val="es-MX" w:eastAsia="en-US"/>
        </w:rPr>
        <w:t>………</w:t>
      </w:r>
    </w:p>
    <w:p w14:paraId="5A78F229" w14:textId="77777777" w:rsidR="00125C5B" w:rsidRPr="00125C5B" w:rsidRDefault="00125C5B" w:rsidP="00125C5B">
      <w:pPr>
        <w:spacing w:line="276" w:lineRule="auto"/>
        <w:jc w:val="both"/>
        <w:rPr>
          <w:rFonts w:ascii="Arial Narrow" w:eastAsiaTheme="minorHAnsi" w:hAnsi="Arial Narrow" w:cs="Arial"/>
          <w:lang w:val="es-MX" w:eastAsia="en-US"/>
        </w:rPr>
      </w:pPr>
    </w:p>
    <w:p w14:paraId="6CEEFAB7" w14:textId="77777777" w:rsidR="00125C5B" w:rsidRPr="00125C5B" w:rsidRDefault="00125C5B" w:rsidP="00125C5B">
      <w:pPr>
        <w:spacing w:line="276" w:lineRule="auto"/>
        <w:jc w:val="both"/>
        <w:rPr>
          <w:rFonts w:ascii="Arial Narrow" w:eastAsiaTheme="minorHAnsi" w:hAnsi="Arial Narrow" w:cs="Arial"/>
          <w:lang w:val="es-MX" w:eastAsia="en-US"/>
        </w:rPr>
      </w:pPr>
      <w:r w:rsidRPr="005003F3">
        <w:rPr>
          <w:rFonts w:ascii="Arial Narrow" w:eastAsiaTheme="minorHAnsi" w:hAnsi="Arial Narrow" w:cs="Arial"/>
          <w:b/>
          <w:bCs/>
          <w:lang w:val="es-MX" w:eastAsia="en-US"/>
        </w:rPr>
        <w:t xml:space="preserve">Artículo </w:t>
      </w:r>
      <w:proofErr w:type="gramStart"/>
      <w:r w:rsidRPr="005003F3">
        <w:rPr>
          <w:rFonts w:ascii="Arial Narrow" w:eastAsiaTheme="minorHAnsi" w:hAnsi="Arial Narrow" w:cs="Arial"/>
          <w:b/>
          <w:bCs/>
          <w:lang w:val="es-MX" w:eastAsia="en-US"/>
        </w:rPr>
        <w:t>Segundo.-</w:t>
      </w:r>
      <w:proofErr w:type="gramEnd"/>
      <w:r w:rsidRPr="00125C5B">
        <w:rPr>
          <w:rFonts w:ascii="Arial Narrow" w:eastAsiaTheme="minorHAnsi" w:hAnsi="Arial Narrow" w:cs="Arial"/>
          <w:lang w:val="es-MX" w:eastAsia="en-US"/>
        </w:rPr>
        <w:t xml:space="preserve"> Se adiciona un inciso w) a la fracción II del artículo 41 de la Ley Federal de Presupuesto y Responsabilidad Hacendaria, para quedar como sigue:</w:t>
      </w:r>
    </w:p>
    <w:p w14:paraId="271526EF" w14:textId="77777777" w:rsidR="00125C5B" w:rsidRPr="00125C5B" w:rsidRDefault="00125C5B" w:rsidP="00125C5B">
      <w:pPr>
        <w:spacing w:line="276" w:lineRule="auto"/>
        <w:jc w:val="both"/>
        <w:rPr>
          <w:rFonts w:ascii="Arial Narrow" w:eastAsiaTheme="minorHAnsi" w:hAnsi="Arial Narrow" w:cs="Arial"/>
          <w:lang w:val="es-MX" w:eastAsia="en-US"/>
        </w:rPr>
      </w:pPr>
    </w:p>
    <w:p w14:paraId="71835A64" w14:textId="77777777" w:rsidR="00125C5B" w:rsidRPr="00125C5B" w:rsidRDefault="00125C5B" w:rsidP="00125C5B">
      <w:pPr>
        <w:spacing w:line="276" w:lineRule="auto"/>
        <w:jc w:val="both"/>
        <w:rPr>
          <w:rFonts w:ascii="Arial Narrow" w:eastAsiaTheme="minorHAnsi" w:hAnsi="Arial Narrow" w:cs="Arial"/>
          <w:lang w:val="es-MX" w:eastAsia="en-US"/>
        </w:rPr>
      </w:pPr>
      <w:r w:rsidRPr="00125C5B">
        <w:rPr>
          <w:rFonts w:ascii="Arial Narrow" w:eastAsiaTheme="minorHAnsi" w:hAnsi="Arial Narrow" w:cs="Arial"/>
          <w:lang w:val="es-MX" w:eastAsia="en-US"/>
        </w:rPr>
        <w:t>……….</w:t>
      </w:r>
    </w:p>
    <w:p w14:paraId="572F97AD" w14:textId="77777777" w:rsidR="00125C5B" w:rsidRPr="00125C5B" w:rsidRDefault="00125C5B" w:rsidP="00125C5B">
      <w:pPr>
        <w:spacing w:line="276" w:lineRule="auto"/>
        <w:jc w:val="both"/>
        <w:rPr>
          <w:rFonts w:ascii="Arial Narrow" w:eastAsiaTheme="minorHAnsi" w:hAnsi="Arial Narrow" w:cs="Arial"/>
          <w:lang w:val="es-MX" w:eastAsia="en-US"/>
        </w:rPr>
      </w:pPr>
    </w:p>
    <w:p w14:paraId="57DAB0AC" w14:textId="77777777" w:rsidR="00125C5B" w:rsidRPr="005003F3" w:rsidRDefault="00125C5B" w:rsidP="005003F3">
      <w:pPr>
        <w:spacing w:line="276" w:lineRule="auto"/>
        <w:jc w:val="center"/>
        <w:rPr>
          <w:rFonts w:ascii="Arial Narrow" w:eastAsiaTheme="minorHAnsi" w:hAnsi="Arial Narrow" w:cs="Arial"/>
          <w:b/>
          <w:bCs/>
          <w:lang w:val="es-MX" w:eastAsia="en-US"/>
        </w:rPr>
      </w:pPr>
      <w:r w:rsidRPr="005003F3">
        <w:rPr>
          <w:rFonts w:ascii="Arial Narrow" w:eastAsiaTheme="minorHAnsi" w:hAnsi="Arial Narrow" w:cs="Arial"/>
          <w:b/>
          <w:bCs/>
          <w:lang w:val="es-MX" w:eastAsia="en-US"/>
        </w:rPr>
        <w:t>Transitorio</w:t>
      </w:r>
    </w:p>
    <w:p w14:paraId="7BB894BE" w14:textId="77777777" w:rsidR="00125C5B" w:rsidRPr="00125C5B" w:rsidRDefault="00125C5B" w:rsidP="00125C5B">
      <w:pPr>
        <w:spacing w:line="276" w:lineRule="auto"/>
        <w:jc w:val="both"/>
        <w:rPr>
          <w:rFonts w:ascii="Arial Narrow" w:eastAsiaTheme="minorHAnsi" w:hAnsi="Arial Narrow" w:cs="Arial"/>
          <w:lang w:val="es-MX" w:eastAsia="en-US"/>
        </w:rPr>
      </w:pPr>
    </w:p>
    <w:p w14:paraId="732F2A31" w14:textId="0EBEB635" w:rsidR="00125C5B" w:rsidRPr="00125C5B" w:rsidRDefault="00125C5B" w:rsidP="00125C5B">
      <w:pPr>
        <w:spacing w:line="276" w:lineRule="auto"/>
        <w:jc w:val="both"/>
        <w:rPr>
          <w:rFonts w:ascii="Arial Narrow" w:eastAsiaTheme="minorHAnsi" w:hAnsi="Arial Narrow" w:cs="Arial"/>
          <w:lang w:val="es-MX" w:eastAsia="en-US"/>
        </w:rPr>
      </w:pPr>
      <w:r w:rsidRPr="005003F3">
        <w:rPr>
          <w:rFonts w:ascii="Arial Narrow" w:eastAsiaTheme="minorHAnsi" w:hAnsi="Arial Narrow" w:cs="Arial"/>
          <w:b/>
          <w:bCs/>
          <w:lang w:val="es-MX" w:eastAsia="en-US"/>
        </w:rPr>
        <w:t>Único.</w:t>
      </w:r>
      <w:r w:rsidRPr="00125C5B">
        <w:rPr>
          <w:rFonts w:ascii="Arial Narrow" w:eastAsiaTheme="minorHAnsi" w:hAnsi="Arial Narrow" w:cs="Arial"/>
          <w:lang w:val="es-MX" w:eastAsia="en-US"/>
        </w:rPr>
        <w:t xml:space="preserve"> El presente Decreto entrará en vigor al día siguiente de su publicación en el Diario Oficial</w:t>
      </w:r>
      <w:r w:rsidR="005003F3">
        <w:rPr>
          <w:rFonts w:ascii="Arial Narrow" w:eastAsiaTheme="minorHAnsi" w:hAnsi="Arial Narrow" w:cs="Arial"/>
          <w:lang w:val="es-MX" w:eastAsia="en-US"/>
        </w:rPr>
        <w:t xml:space="preserve"> </w:t>
      </w:r>
      <w:r w:rsidRPr="00125C5B">
        <w:rPr>
          <w:rFonts w:ascii="Arial Narrow" w:eastAsiaTheme="minorHAnsi" w:hAnsi="Arial Narrow" w:cs="Arial"/>
          <w:lang w:val="es-MX" w:eastAsia="en-US"/>
        </w:rPr>
        <w:t>de la Federación.</w:t>
      </w:r>
    </w:p>
    <w:p w14:paraId="73728CAA" w14:textId="77777777" w:rsidR="00125C5B" w:rsidRPr="00125C5B" w:rsidRDefault="00125C5B" w:rsidP="00125C5B">
      <w:pPr>
        <w:spacing w:line="276" w:lineRule="auto"/>
        <w:jc w:val="both"/>
        <w:rPr>
          <w:rFonts w:ascii="Arial Narrow" w:eastAsiaTheme="minorHAnsi" w:hAnsi="Arial Narrow" w:cs="Arial"/>
          <w:lang w:val="es-MX" w:eastAsia="en-US"/>
        </w:rPr>
      </w:pPr>
    </w:p>
    <w:p w14:paraId="0C8B4122" w14:textId="77777777" w:rsidR="00125C5B" w:rsidRPr="00125C5B" w:rsidRDefault="00125C5B" w:rsidP="00125C5B">
      <w:pPr>
        <w:spacing w:line="276" w:lineRule="auto"/>
        <w:jc w:val="both"/>
        <w:rPr>
          <w:rFonts w:ascii="Arial Narrow" w:eastAsiaTheme="minorHAnsi" w:hAnsi="Arial Narrow" w:cs="Arial"/>
          <w:lang w:val="es-MX" w:eastAsia="en-US"/>
        </w:rPr>
      </w:pPr>
      <w:r w:rsidRPr="001A25D5">
        <w:rPr>
          <w:rFonts w:ascii="Arial Narrow" w:eastAsiaTheme="minorHAnsi" w:hAnsi="Arial Narrow" w:cs="Arial"/>
          <w:b/>
          <w:bCs/>
          <w:lang w:val="es-MX" w:eastAsia="en-US"/>
        </w:rPr>
        <w:t>Ciudad de México, a 25 de octubre de 2023</w:t>
      </w:r>
      <w:r w:rsidRPr="00125C5B">
        <w:rPr>
          <w:rFonts w:ascii="Arial Narrow" w:eastAsiaTheme="minorHAnsi" w:hAnsi="Arial Narrow" w:cs="Arial"/>
          <w:lang w:val="es-MX" w:eastAsia="en-US"/>
        </w:rPr>
        <w:t xml:space="preserve">.- </w:t>
      </w:r>
      <w:proofErr w:type="spellStart"/>
      <w:r w:rsidRPr="00125C5B">
        <w:rPr>
          <w:rFonts w:ascii="Arial Narrow" w:eastAsiaTheme="minorHAnsi" w:hAnsi="Arial Narrow" w:cs="Arial"/>
          <w:lang w:val="es-MX" w:eastAsia="en-US"/>
        </w:rPr>
        <w:t>Dip</w:t>
      </w:r>
      <w:proofErr w:type="spellEnd"/>
      <w:r w:rsidRPr="00125C5B">
        <w:rPr>
          <w:rFonts w:ascii="Arial Narrow" w:eastAsiaTheme="minorHAnsi" w:hAnsi="Arial Narrow" w:cs="Arial"/>
          <w:lang w:val="es-MX" w:eastAsia="en-US"/>
        </w:rPr>
        <w:t xml:space="preserve">. </w:t>
      </w:r>
      <w:r w:rsidRPr="001A25D5">
        <w:rPr>
          <w:rFonts w:ascii="Arial Narrow" w:eastAsiaTheme="minorHAnsi" w:hAnsi="Arial Narrow" w:cs="Arial"/>
          <w:b/>
          <w:bCs/>
          <w:lang w:val="es-MX" w:eastAsia="en-US"/>
        </w:rPr>
        <w:t>Marcela Guerra Castillo</w:t>
      </w:r>
      <w:r w:rsidRPr="00125C5B">
        <w:rPr>
          <w:rFonts w:ascii="Arial Narrow" w:eastAsiaTheme="minorHAnsi" w:hAnsi="Arial Narrow" w:cs="Arial"/>
          <w:lang w:val="es-MX" w:eastAsia="en-US"/>
        </w:rPr>
        <w:t xml:space="preserve">, </w:t>
      </w:r>
      <w:proofErr w:type="gramStart"/>
      <w:r w:rsidRPr="00125C5B">
        <w:rPr>
          <w:rFonts w:ascii="Arial Narrow" w:eastAsiaTheme="minorHAnsi" w:hAnsi="Arial Narrow" w:cs="Arial"/>
          <w:lang w:val="es-MX" w:eastAsia="en-US"/>
        </w:rPr>
        <w:t>Presidenta.-</w:t>
      </w:r>
      <w:proofErr w:type="gramEnd"/>
      <w:r w:rsidRPr="00125C5B">
        <w:rPr>
          <w:rFonts w:ascii="Arial Narrow" w:eastAsiaTheme="minorHAnsi" w:hAnsi="Arial Narrow" w:cs="Arial"/>
          <w:lang w:val="es-MX" w:eastAsia="en-US"/>
        </w:rPr>
        <w:t xml:space="preserve"> Sen. </w:t>
      </w:r>
      <w:r w:rsidRPr="001A25D5">
        <w:rPr>
          <w:rFonts w:ascii="Arial Narrow" w:eastAsiaTheme="minorHAnsi" w:hAnsi="Arial Narrow" w:cs="Arial"/>
          <w:b/>
          <w:bCs/>
          <w:lang w:val="es-MX" w:eastAsia="en-US"/>
        </w:rPr>
        <w:t xml:space="preserve">Ana Lilia Rivera </w:t>
      </w:r>
      <w:proofErr w:type="spellStart"/>
      <w:r w:rsidRPr="001A25D5">
        <w:rPr>
          <w:rFonts w:ascii="Arial Narrow" w:eastAsiaTheme="minorHAnsi" w:hAnsi="Arial Narrow" w:cs="Arial"/>
          <w:b/>
          <w:bCs/>
          <w:lang w:val="es-MX" w:eastAsia="en-US"/>
        </w:rPr>
        <w:t>Rivera</w:t>
      </w:r>
      <w:proofErr w:type="spellEnd"/>
      <w:r w:rsidRPr="00125C5B">
        <w:rPr>
          <w:rFonts w:ascii="Arial Narrow" w:eastAsiaTheme="minorHAnsi" w:hAnsi="Arial Narrow" w:cs="Arial"/>
          <w:lang w:val="es-MX" w:eastAsia="en-US"/>
        </w:rPr>
        <w:t xml:space="preserve">, </w:t>
      </w:r>
      <w:proofErr w:type="gramStart"/>
      <w:r w:rsidRPr="00125C5B">
        <w:rPr>
          <w:rFonts w:ascii="Arial Narrow" w:eastAsiaTheme="minorHAnsi" w:hAnsi="Arial Narrow" w:cs="Arial"/>
          <w:lang w:val="es-MX" w:eastAsia="en-US"/>
        </w:rPr>
        <w:t>Presidenta.-</w:t>
      </w:r>
      <w:proofErr w:type="gramEnd"/>
      <w:r w:rsidRPr="00125C5B">
        <w:rPr>
          <w:rFonts w:ascii="Arial Narrow" w:eastAsiaTheme="minorHAnsi" w:hAnsi="Arial Narrow" w:cs="Arial"/>
          <w:lang w:val="es-MX" w:eastAsia="en-US"/>
        </w:rPr>
        <w:t xml:space="preserve"> </w:t>
      </w:r>
      <w:proofErr w:type="spellStart"/>
      <w:r w:rsidRPr="00125C5B">
        <w:rPr>
          <w:rFonts w:ascii="Arial Narrow" w:eastAsiaTheme="minorHAnsi" w:hAnsi="Arial Narrow" w:cs="Arial"/>
          <w:lang w:val="es-MX" w:eastAsia="en-US"/>
        </w:rPr>
        <w:t>Dip</w:t>
      </w:r>
      <w:proofErr w:type="spellEnd"/>
      <w:r w:rsidRPr="00125C5B">
        <w:rPr>
          <w:rFonts w:ascii="Arial Narrow" w:eastAsiaTheme="minorHAnsi" w:hAnsi="Arial Narrow" w:cs="Arial"/>
          <w:lang w:val="es-MX" w:eastAsia="en-US"/>
        </w:rPr>
        <w:t xml:space="preserve">. </w:t>
      </w:r>
      <w:r w:rsidRPr="001A25D5">
        <w:rPr>
          <w:rFonts w:ascii="Arial Narrow" w:eastAsiaTheme="minorHAnsi" w:hAnsi="Arial Narrow" w:cs="Arial"/>
          <w:b/>
          <w:bCs/>
          <w:lang w:val="es-MX" w:eastAsia="en-US"/>
        </w:rPr>
        <w:t>Diana Estefanía Gutiérrez Valtierra</w:t>
      </w:r>
      <w:r w:rsidRPr="00125C5B">
        <w:rPr>
          <w:rFonts w:ascii="Arial Narrow" w:eastAsiaTheme="minorHAnsi" w:hAnsi="Arial Narrow" w:cs="Arial"/>
          <w:lang w:val="es-MX" w:eastAsia="en-US"/>
        </w:rPr>
        <w:t xml:space="preserve">, </w:t>
      </w:r>
      <w:proofErr w:type="gramStart"/>
      <w:r w:rsidRPr="00125C5B">
        <w:rPr>
          <w:rFonts w:ascii="Arial Narrow" w:eastAsiaTheme="minorHAnsi" w:hAnsi="Arial Narrow" w:cs="Arial"/>
          <w:lang w:val="es-MX" w:eastAsia="en-US"/>
        </w:rPr>
        <w:t>Secretaria.-</w:t>
      </w:r>
      <w:proofErr w:type="gramEnd"/>
      <w:r w:rsidRPr="00125C5B">
        <w:rPr>
          <w:rFonts w:ascii="Arial Narrow" w:eastAsiaTheme="minorHAnsi" w:hAnsi="Arial Narrow" w:cs="Arial"/>
          <w:lang w:val="es-MX" w:eastAsia="en-US"/>
        </w:rPr>
        <w:t xml:space="preserve"> Sen. </w:t>
      </w:r>
      <w:r w:rsidRPr="001A25D5">
        <w:rPr>
          <w:rFonts w:ascii="Arial Narrow" w:eastAsiaTheme="minorHAnsi" w:hAnsi="Arial Narrow" w:cs="Arial"/>
          <w:b/>
          <w:bCs/>
          <w:lang w:val="es-MX" w:eastAsia="en-US"/>
        </w:rPr>
        <w:t xml:space="preserve">Verónica Noemí Camino </w:t>
      </w:r>
      <w:proofErr w:type="spellStart"/>
      <w:r w:rsidRPr="001A25D5">
        <w:rPr>
          <w:rFonts w:ascii="Arial Narrow" w:eastAsiaTheme="minorHAnsi" w:hAnsi="Arial Narrow" w:cs="Arial"/>
          <w:b/>
          <w:bCs/>
          <w:lang w:val="es-MX" w:eastAsia="en-US"/>
        </w:rPr>
        <w:t>Farjat</w:t>
      </w:r>
      <w:proofErr w:type="spellEnd"/>
      <w:r w:rsidRPr="00125C5B">
        <w:rPr>
          <w:rFonts w:ascii="Arial Narrow" w:eastAsiaTheme="minorHAnsi" w:hAnsi="Arial Narrow" w:cs="Arial"/>
          <w:lang w:val="es-MX" w:eastAsia="en-US"/>
        </w:rPr>
        <w:t xml:space="preserve">, </w:t>
      </w:r>
      <w:proofErr w:type="gramStart"/>
      <w:r w:rsidRPr="00125C5B">
        <w:rPr>
          <w:rFonts w:ascii="Arial Narrow" w:eastAsiaTheme="minorHAnsi" w:hAnsi="Arial Narrow" w:cs="Arial"/>
          <w:lang w:val="es-MX" w:eastAsia="en-US"/>
        </w:rPr>
        <w:t>Secretaria.-</w:t>
      </w:r>
      <w:proofErr w:type="gramEnd"/>
      <w:r w:rsidRPr="00125C5B">
        <w:rPr>
          <w:rFonts w:ascii="Arial Narrow" w:eastAsiaTheme="minorHAnsi" w:hAnsi="Arial Narrow" w:cs="Arial"/>
          <w:lang w:val="es-MX" w:eastAsia="en-US"/>
        </w:rPr>
        <w:t xml:space="preserve"> Rúbricas."</w:t>
      </w:r>
    </w:p>
    <w:p w14:paraId="554E7411" w14:textId="77777777" w:rsidR="00125C5B" w:rsidRPr="00125C5B" w:rsidRDefault="00125C5B" w:rsidP="00125C5B">
      <w:pPr>
        <w:spacing w:line="276" w:lineRule="auto"/>
        <w:jc w:val="both"/>
        <w:rPr>
          <w:rFonts w:ascii="Arial Narrow" w:eastAsiaTheme="minorHAnsi" w:hAnsi="Arial Narrow" w:cs="Arial"/>
          <w:lang w:val="es-MX" w:eastAsia="en-US"/>
        </w:rPr>
      </w:pPr>
    </w:p>
    <w:p w14:paraId="3FB316AB" w14:textId="3DC78B4A" w:rsidR="00125C5B" w:rsidRDefault="00125C5B" w:rsidP="00125C5B">
      <w:pPr>
        <w:spacing w:line="276" w:lineRule="auto"/>
        <w:jc w:val="both"/>
        <w:rPr>
          <w:rFonts w:ascii="Arial Narrow" w:eastAsiaTheme="minorHAnsi" w:hAnsi="Arial Narrow" w:cs="Arial"/>
          <w:lang w:val="es-MX" w:eastAsia="en-US"/>
        </w:rPr>
      </w:pPr>
      <w:r w:rsidRPr="00125C5B">
        <w:rPr>
          <w:rFonts w:ascii="Arial Narrow" w:eastAsiaTheme="minorHAnsi" w:hAnsi="Arial Narrow" w:cs="Arial"/>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noviembre de 2023.- </w:t>
      </w:r>
      <w:r w:rsidRPr="00E1053A">
        <w:rPr>
          <w:rFonts w:ascii="Arial Narrow" w:eastAsiaTheme="minorHAnsi" w:hAnsi="Arial Narrow" w:cs="Arial"/>
          <w:b/>
          <w:bCs/>
          <w:lang w:val="es-MX" w:eastAsia="en-US"/>
        </w:rPr>
        <w:t xml:space="preserve">Andrés Manuel López </w:t>
      </w:r>
      <w:proofErr w:type="gramStart"/>
      <w:r w:rsidRPr="00E1053A">
        <w:rPr>
          <w:rFonts w:ascii="Arial Narrow" w:eastAsiaTheme="minorHAnsi" w:hAnsi="Arial Narrow" w:cs="Arial"/>
          <w:b/>
          <w:bCs/>
          <w:lang w:val="es-MX" w:eastAsia="en-US"/>
        </w:rPr>
        <w:t>Obrador</w:t>
      </w:r>
      <w:r w:rsidRPr="00125C5B">
        <w:rPr>
          <w:rFonts w:ascii="Arial Narrow" w:eastAsiaTheme="minorHAnsi" w:hAnsi="Arial Narrow" w:cs="Arial"/>
          <w:lang w:val="es-MX" w:eastAsia="en-US"/>
        </w:rPr>
        <w:t>.-</w:t>
      </w:r>
      <w:proofErr w:type="gramEnd"/>
      <w:r w:rsidRPr="00125C5B">
        <w:rPr>
          <w:rFonts w:ascii="Arial Narrow" w:eastAsiaTheme="minorHAnsi" w:hAnsi="Arial Narrow" w:cs="Arial"/>
          <w:lang w:val="es-MX" w:eastAsia="en-US"/>
        </w:rPr>
        <w:t xml:space="preserve"> Rúbrica.- La Secretaria de Gobernación, </w:t>
      </w:r>
      <w:r w:rsidRPr="001A25D5">
        <w:rPr>
          <w:rFonts w:ascii="Arial Narrow" w:eastAsiaTheme="minorHAnsi" w:hAnsi="Arial Narrow" w:cs="Arial"/>
          <w:b/>
          <w:bCs/>
          <w:lang w:val="es-MX" w:eastAsia="en-US"/>
        </w:rPr>
        <w:t>Luisa María Alcalde Luján</w:t>
      </w:r>
      <w:r w:rsidRPr="00125C5B">
        <w:rPr>
          <w:rFonts w:ascii="Arial Narrow" w:eastAsiaTheme="minorHAnsi" w:hAnsi="Arial Narrow" w:cs="Arial"/>
          <w:lang w:val="es-MX" w:eastAsia="en-US"/>
        </w:rPr>
        <w:t>.- Rúbrica.</w:t>
      </w:r>
    </w:p>
    <w:p w14:paraId="55323090" w14:textId="77777777" w:rsidR="00125C5B" w:rsidRPr="00A04A0C" w:rsidRDefault="00125C5B" w:rsidP="00A04A0C">
      <w:pPr>
        <w:spacing w:line="276" w:lineRule="auto"/>
        <w:jc w:val="both"/>
        <w:rPr>
          <w:rFonts w:ascii="Arial Narrow" w:hAnsi="Arial Narrow" w:cs="Arial"/>
          <w:lang w:val="es-MX" w:eastAsia="en-US"/>
        </w:rPr>
      </w:pPr>
    </w:p>
    <w:sectPr w:rsidR="00125C5B" w:rsidRPr="00A04A0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E3196" w14:textId="77777777" w:rsidR="00D21616" w:rsidRDefault="00D21616" w:rsidP="00340A58">
      <w:r>
        <w:separator/>
      </w:r>
    </w:p>
  </w:endnote>
  <w:endnote w:type="continuationSeparator" w:id="0">
    <w:p w14:paraId="78C23038" w14:textId="77777777" w:rsidR="00D21616" w:rsidRDefault="00D21616"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9E1B3" w14:textId="77777777" w:rsidR="00D21616" w:rsidRDefault="00D21616" w:rsidP="00340A58">
      <w:r>
        <w:separator/>
      </w:r>
    </w:p>
  </w:footnote>
  <w:footnote w:type="continuationSeparator" w:id="0">
    <w:p w14:paraId="7D30EB6D" w14:textId="77777777" w:rsidR="00D21616" w:rsidRDefault="00D21616"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D21616"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4D13BC"/>
    <w:multiLevelType w:val="hybridMultilevel"/>
    <w:tmpl w:val="839430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A700AB"/>
    <w:multiLevelType w:val="hybridMultilevel"/>
    <w:tmpl w:val="AF1C43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51B8F"/>
    <w:multiLevelType w:val="hybridMultilevel"/>
    <w:tmpl w:val="EDB001E2"/>
    <w:lvl w:ilvl="0" w:tplc="74508AB0">
      <w:start w:val="5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984987"/>
    <w:multiLevelType w:val="hybridMultilevel"/>
    <w:tmpl w:val="733C3E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C60EB5"/>
    <w:multiLevelType w:val="hybridMultilevel"/>
    <w:tmpl w:val="E4CE6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1045E5"/>
    <w:multiLevelType w:val="hybridMultilevel"/>
    <w:tmpl w:val="3E4A3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BF641C"/>
    <w:multiLevelType w:val="hybridMultilevel"/>
    <w:tmpl w:val="8902AB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391610"/>
    <w:multiLevelType w:val="hybridMultilevel"/>
    <w:tmpl w:val="4E2A03D4"/>
    <w:lvl w:ilvl="0" w:tplc="23DAB74A">
      <w:start w:val="3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5E7787"/>
    <w:multiLevelType w:val="hybridMultilevel"/>
    <w:tmpl w:val="CD42E778"/>
    <w:lvl w:ilvl="0" w:tplc="9938755A">
      <w:start w:val="2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C875DA"/>
    <w:multiLevelType w:val="hybridMultilevel"/>
    <w:tmpl w:val="E9FC1E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994337"/>
    <w:multiLevelType w:val="hybridMultilevel"/>
    <w:tmpl w:val="C30C4AA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DE2214"/>
    <w:multiLevelType w:val="hybridMultilevel"/>
    <w:tmpl w:val="46CA19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520B60"/>
    <w:multiLevelType w:val="hybridMultilevel"/>
    <w:tmpl w:val="1ED082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F94593"/>
    <w:multiLevelType w:val="hybridMultilevel"/>
    <w:tmpl w:val="A1000B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8115A2"/>
    <w:multiLevelType w:val="hybridMultilevel"/>
    <w:tmpl w:val="0B367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892803"/>
    <w:multiLevelType w:val="hybridMultilevel"/>
    <w:tmpl w:val="896A14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F322EF"/>
    <w:multiLevelType w:val="hybridMultilevel"/>
    <w:tmpl w:val="DF7297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7CF1452"/>
    <w:multiLevelType w:val="hybridMultilevel"/>
    <w:tmpl w:val="30161F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E343B4"/>
    <w:multiLevelType w:val="hybridMultilevel"/>
    <w:tmpl w:val="41B885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A2A66AD"/>
    <w:multiLevelType w:val="hybridMultilevel"/>
    <w:tmpl w:val="9EEA1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CD55E0A"/>
    <w:multiLevelType w:val="hybridMultilevel"/>
    <w:tmpl w:val="C8B0B0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5443DC"/>
    <w:multiLevelType w:val="hybridMultilevel"/>
    <w:tmpl w:val="185A9B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C876BE"/>
    <w:multiLevelType w:val="hybridMultilevel"/>
    <w:tmpl w:val="DA0A5A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AC0EDF"/>
    <w:multiLevelType w:val="hybridMultilevel"/>
    <w:tmpl w:val="A44441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11A0E2D"/>
    <w:multiLevelType w:val="hybridMultilevel"/>
    <w:tmpl w:val="E89433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11D0723"/>
    <w:multiLevelType w:val="hybridMultilevel"/>
    <w:tmpl w:val="DDE2E238"/>
    <w:lvl w:ilvl="0" w:tplc="080A001B">
      <w:start w:val="1"/>
      <w:numFmt w:val="low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21560B4F"/>
    <w:multiLevelType w:val="hybridMultilevel"/>
    <w:tmpl w:val="F00C98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2AF5CFA"/>
    <w:multiLevelType w:val="hybridMultilevel"/>
    <w:tmpl w:val="4370A9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4F91C2A"/>
    <w:multiLevelType w:val="hybridMultilevel"/>
    <w:tmpl w:val="36E2D2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36284D"/>
    <w:multiLevelType w:val="hybridMultilevel"/>
    <w:tmpl w:val="85266E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C87D6D"/>
    <w:multiLevelType w:val="hybridMultilevel"/>
    <w:tmpl w:val="029A2D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732712D"/>
    <w:multiLevelType w:val="hybridMultilevel"/>
    <w:tmpl w:val="431E6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7C2743F"/>
    <w:multiLevelType w:val="hybridMultilevel"/>
    <w:tmpl w:val="A8B6B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A6945FE"/>
    <w:multiLevelType w:val="hybridMultilevel"/>
    <w:tmpl w:val="A5D2F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B2555CD"/>
    <w:multiLevelType w:val="hybridMultilevel"/>
    <w:tmpl w:val="5B180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C032134"/>
    <w:multiLevelType w:val="hybridMultilevel"/>
    <w:tmpl w:val="EFF651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4E14C0"/>
    <w:multiLevelType w:val="hybridMultilevel"/>
    <w:tmpl w:val="63A4F2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36869FF"/>
    <w:multiLevelType w:val="hybridMultilevel"/>
    <w:tmpl w:val="3D4023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4A554D7"/>
    <w:multiLevelType w:val="hybridMultilevel"/>
    <w:tmpl w:val="29D09A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63018B8"/>
    <w:multiLevelType w:val="hybridMultilevel"/>
    <w:tmpl w:val="02D64C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6D9541A"/>
    <w:multiLevelType w:val="hybridMultilevel"/>
    <w:tmpl w:val="42D65CB6"/>
    <w:lvl w:ilvl="0" w:tplc="120EFF5E">
      <w:start w:val="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8473A56"/>
    <w:multiLevelType w:val="hybridMultilevel"/>
    <w:tmpl w:val="53740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4" w15:restartNumberingAfterBreak="0">
    <w:nsid w:val="3A6C00D2"/>
    <w:multiLevelType w:val="hybridMultilevel"/>
    <w:tmpl w:val="BE462D1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ABD2602"/>
    <w:multiLevelType w:val="hybridMultilevel"/>
    <w:tmpl w:val="4592870A"/>
    <w:lvl w:ilvl="0" w:tplc="353A7F9A">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2E71EC"/>
    <w:multiLevelType w:val="hybridMultilevel"/>
    <w:tmpl w:val="51B282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C5E2E4C"/>
    <w:multiLevelType w:val="hybridMultilevel"/>
    <w:tmpl w:val="9D2AD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DC322FF"/>
    <w:multiLevelType w:val="hybridMultilevel"/>
    <w:tmpl w:val="7CC4DF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F294FA3"/>
    <w:multiLevelType w:val="hybridMultilevel"/>
    <w:tmpl w:val="D0FA86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FA25D86"/>
    <w:multiLevelType w:val="hybridMultilevel"/>
    <w:tmpl w:val="622825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FEB6D83"/>
    <w:multiLevelType w:val="hybridMultilevel"/>
    <w:tmpl w:val="32123A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0EC6C74"/>
    <w:multiLevelType w:val="hybridMultilevel"/>
    <w:tmpl w:val="641E3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1797DFF"/>
    <w:multiLevelType w:val="hybridMultilevel"/>
    <w:tmpl w:val="F482C1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1D379D3"/>
    <w:multiLevelType w:val="hybridMultilevel"/>
    <w:tmpl w:val="BCFE086A"/>
    <w:lvl w:ilvl="0" w:tplc="16424CB8">
      <w:start w:val="30"/>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3597B84"/>
    <w:multiLevelType w:val="hybridMultilevel"/>
    <w:tmpl w:val="94BC89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4DF57AB"/>
    <w:multiLevelType w:val="hybridMultilevel"/>
    <w:tmpl w:val="7B946C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59D4CCC"/>
    <w:multiLevelType w:val="hybridMultilevel"/>
    <w:tmpl w:val="0C7683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5C67B2D"/>
    <w:multiLevelType w:val="hybridMultilevel"/>
    <w:tmpl w:val="7278D13A"/>
    <w:lvl w:ilvl="0" w:tplc="E320F85C">
      <w:start w:val="4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6601EFD"/>
    <w:multiLevelType w:val="hybridMultilevel"/>
    <w:tmpl w:val="12EEA6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6AD3067"/>
    <w:multiLevelType w:val="hybridMultilevel"/>
    <w:tmpl w:val="3C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6FE4307"/>
    <w:multiLevelType w:val="hybridMultilevel"/>
    <w:tmpl w:val="1C0ECB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7123194"/>
    <w:multiLevelType w:val="hybridMultilevel"/>
    <w:tmpl w:val="82B270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4" w15:restartNumberingAfterBreak="0">
    <w:nsid w:val="4B0B20D3"/>
    <w:multiLevelType w:val="hybridMultilevel"/>
    <w:tmpl w:val="C79674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B484E86"/>
    <w:multiLevelType w:val="hybridMultilevel"/>
    <w:tmpl w:val="EACC5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BAF41D6"/>
    <w:multiLevelType w:val="hybridMultilevel"/>
    <w:tmpl w:val="745E95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A7E9D"/>
    <w:multiLevelType w:val="hybridMultilevel"/>
    <w:tmpl w:val="6638C9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D295197"/>
    <w:multiLevelType w:val="hybridMultilevel"/>
    <w:tmpl w:val="91B2E5C8"/>
    <w:lvl w:ilvl="0" w:tplc="080A001B">
      <w:start w:val="1"/>
      <w:numFmt w:val="low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 w15:restartNumberingAfterBreak="0">
    <w:nsid w:val="4D573DD0"/>
    <w:multiLevelType w:val="hybridMultilevel"/>
    <w:tmpl w:val="18EEA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2537A9C"/>
    <w:multiLevelType w:val="hybridMultilevel"/>
    <w:tmpl w:val="271E36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3482F19"/>
    <w:multiLevelType w:val="hybridMultilevel"/>
    <w:tmpl w:val="3E4444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353696C"/>
    <w:multiLevelType w:val="hybridMultilevel"/>
    <w:tmpl w:val="08D056B8"/>
    <w:lvl w:ilvl="0" w:tplc="080A001B">
      <w:start w:val="1"/>
      <w:numFmt w:val="lowerRoman"/>
      <w:lvlText w:val="%1."/>
      <w:lvlJc w:val="righ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38C6CEA"/>
    <w:multiLevelType w:val="hybridMultilevel"/>
    <w:tmpl w:val="20B64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47552C2"/>
    <w:multiLevelType w:val="hybridMultilevel"/>
    <w:tmpl w:val="267E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4B60C8B"/>
    <w:multiLevelType w:val="hybridMultilevel"/>
    <w:tmpl w:val="747C13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6386D64"/>
    <w:multiLevelType w:val="hybridMultilevel"/>
    <w:tmpl w:val="E94A6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66644AB"/>
    <w:multiLevelType w:val="hybridMultilevel"/>
    <w:tmpl w:val="DD1658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8840A0C"/>
    <w:multiLevelType w:val="hybridMultilevel"/>
    <w:tmpl w:val="1F00C0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9333FBA"/>
    <w:multiLevelType w:val="hybridMultilevel"/>
    <w:tmpl w:val="2208D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ADB4C9C"/>
    <w:multiLevelType w:val="hybridMultilevel"/>
    <w:tmpl w:val="6944C4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C190504"/>
    <w:multiLevelType w:val="hybridMultilevel"/>
    <w:tmpl w:val="2AE045F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3" w15:restartNumberingAfterBreak="0">
    <w:nsid w:val="5C28333C"/>
    <w:multiLevelType w:val="hybridMultilevel"/>
    <w:tmpl w:val="870A2E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CC247F2"/>
    <w:multiLevelType w:val="hybridMultilevel"/>
    <w:tmpl w:val="A2E0EB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D0D17EE"/>
    <w:multiLevelType w:val="hybridMultilevel"/>
    <w:tmpl w:val="9AEE27FC"/>
    <w:lvl w:ilvl="0" w:tplc="459E3078">
      <w:start w:val="3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EB22603"/>
    <w:multiLevelType w:val="hybridMultilevel"/>
    <w:tmpl w:val="EF1E14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6360484"/>
    <w:multiLevelType w:val="hybridMultilevel"/>
    <w:tmpl w:val="E23CD4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721206D"/>
    <w:multiLevelType w:val="hybridMultilevel"/>
    <w:tmpl w:val="465CA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A324068"/>
    <w:multiLevelType w:val="hybridMultilevel"/>
    <w:tmpl w:val="08EE04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AF3285B"/>
    <w:multiLevelType w:val="hybridMultilevel"/>
    <w:tmpl w:val="A89253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2E04AF0"/>
    <w:multiLevelType w:val="hybridMultilevel"/>
    <w:tmpl w:val="4A529A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40A6AD3"/>
    <w:multiLevelType w:val="hybridMultilevel"/>
    <w:tmpl w:val="939089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6863209"/>
    <w:multiLevelType w:val="hybridMultilevel"/>
    <w:tmpl w:val="46E66D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96746D8"/>
    <w:multiLevelType w:val="hybridMultilevel"/>
    <w:tmpl w:val="1FC631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9CC4C4E"/>
    <w:multiLevelType w:val="hybridMultilevel"/>
    <w:tmpl w:val="2E06E2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AB428CC"/>
    <w:multiLevelType w:val="hybridMultilevel"/>
    <w:tmpl w:val="900EDB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C680480"/>
    <w:multiLevelType w:val="hybridMultilevel"/>
    <w:tmpl w:val="C6FAF6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DB96E28"/>
    <w:multiLevelType w:val="hybridMultilevel"/>
    <w:tmpl w:val="65BA1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E2A6892"/>
    <w:multiLevelType w:val="hybridMultilevel"/>
    <w:tmpl w:val="74BCAB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EA313B0"/>
    <w:multiLevelType w:val="hybridMultilevel"/>
    <w:tmpl w:val="D51063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3"/>
  </w:num>
  <w:num w:numId="3">
    <w:abstractNumId w:val="63"/>
  </w:num>
  <w:num w:numId="4">
    <w:abstractNumId w:val="70"/>
  </w:num>
  <w:num w:numId="5">
    <w:abstractNumId w:val="71"/>
  </w:num>
  <w:num w:numId="6">
    <w:abstractNumId w:val="41"/>
  </w:num>
  <w:num w:numId="7">
    <w:abstractNumId w:val="9"/>
  </w:num>
  <w:num w:numId="8">
    <w:abstractNumId w:val="54"/>
  </w:num>
  <w:num w:numId="9">
    <w:abstractNumId w:val="85"/>
  </w:num>
  <w:num w:numId="10">
    <w:abstractNumId w:val="8"/>
  </w:num>
  <w:num w:numId="11">
    <w:abstractNumId w:val="58"/>
  </w:num>
  <w:num w:numId="12">
    <w:abstractNumId w:val="3"/>
  </w:num>
  <w:num w:numId="13">
    <w:abstractNumId w:val="75"/>
  </w:num>
  <w:num w:numId="14">
    <w:abstractNumId w:val="35"/>
  </w:num>
  <w:num w:numId="15">
    <w:abstractNumId w:val="69"/>
  </w:num>
  <w:num w:numId="16">
    <w:abstractNumId w:val="90"/>
  </w:num>
  <w:num w:numId="17">
    <w:abstractNumId w:val="72"/>
  </w:num>
  <w:num w:numId="18">
    <w:abstractNumId w:val="13"/>
  </w:num>
  <w:num w:numId="19">
    <w:abstractNumId w:val="27"/>
  </w:num>
  <w:num w:numId="20">
    <w:abstractNumId w:val="28"/>
  </w:num>
  <w:num w:numId="21">
    <w:abstractNumId w:val="47"/>
  </w:num>
  <w:num w:numId="22">
    <w:abstractNumId w:val="50"/>
  </w:num>
  <w:num w:numId="23">
    <w:abstractNumId w:val="44"/>
  </w:num>
  <w:num w:numId="24">
    <w:abstractNumId w:val="52"/>
  </w:num>
  <w:num w:numId="25">
    <w:abstractNumId w:val="81"/>
  </w:num>
  <w:num w:numId="26">
    <w:abstractNumId w:val="51"/>
  </w:num>
  <w:num w:numId="27">
    <w:abstractNumId w:val="10"/>
  </w:num>
  <w:num w:numId="28">
    <w:abstractNumId w:val="24"/>
  </w:num>
  <w:num w:numId="29">
    <w:abstractNumId w:val="62"/>
  </w:num>
  <w:num w:numId="30">
    <w:abstractNumId w:val="38"/>
  </w:num>
  <w:num w:numId="31">
    <w:abstractNumId w:val="96"/>
  </w:num>
  <w:num w:numId="32">
    <w:abstractNumId w:val="31"/>
  </w:num>
  <w:num w:numId="33">
    <w:abstractNumId w:val="2"/>
  </w:num>
  <w:num w:numId="34">
    <w:abstractNumId w:val="40"/>
  </w:num>
  <w:num w:numId="35">
    <w:abstractNumId w:val="99"/>
  </w:num>
  <w:num w:numId="36">
    <w:abstractNumId w:val="61"/>
  </w:num>
  <w:num w:numId="37">
    <w:abstractNumId w:val="87"/>
  </w:num>
  <w:num w:numId="38">
    <w:abstractNumId w:val="14"/>
  </w:num>
  <w:num w:numId="39">
    <w:abstractNumId w:val="48"/>
  </w:num>
  <w:num w:numId="40">
    <w:abstractNumId w:val="89"/>
  </w:num>
  <w:num w:numId="41">
    <w:abstractNumId w:val="92"/>
  </w:num>
  <w:num w:numId="42">
    <w:abstractNumId w:val="83"/>
  </w:num>
  <w:num w:numId="43">
    <w:abstractNumId w:val="53"/>
  </w:num>
  <w:num w:numId="44">
    <w:abstractNumId w:val="4"/>
  </w:num>
  <w:num w:numId="45">
    <w:abstractNumId w:val="21"/>
  </w:num>
  <w:num w:numId="46">
    <w:abstractNumId w:val="11"/>
  </w:num>
  <w:num w:numId="47">
    <w:abstractNumId w:val="34"/>
  </w:num>
  <w:num w:numId="48">
    <w:abstractNumId w:val="56"/>
  </w:num>
  <w:num w:numId="49">
    <w:abstractNumId w:val="86"/>
  </w:num>
  <w:num w:numId="50">
    <w:abstractNumId w:val="76"/>
  </w:num>
  <w:num w:numId="51">
    <w:abstractNumId w:val="74"/>
  </w:num>
  <w:num w:numId="52">
    <w:abstractNumId w:val="65"/>
  </w:num>
  <w:num w:numId="53">
    <w:abstractNumId w:val="33"/>
  </w:num>
  <w:num w:numId="54">
    <w:abstractNumId w:val="30"/>
  </w:num>
  <w:num w:numId="55">
    <w:abstractNumId w:val="88"/>
  </w:num>
  <w:num w:numId="56">
    <w:abstractNumId w:val="5"/>
  </w:num>
  <w:num w:numId="57">
    <w:abstractNumId w:val="49"/>
  </w:num>
  <w:num w:numId="58">
    <w:abstractNumId w:val="46"/>
  </w:num>
  <w:num w:numId="59">
    <w:abstractNumId w:val="64"/>
  </w:num>
  <w:num w:numId="60">
    <w:abstractNumId w:val="55"/>
  </w:num>
  <w:num w:numId="61">
    <w:abstractNumId w:val="93"/>
  </w:num>
  <w:num w:numId="62">
    <w:abstractNumId w:val="79"/>
  </w:num>
  <w:num w:numId="63">
    <w:abstractNumId w:val="78"/>
  </w:num>
  <w:num w:numId="64">
    <w:abstractNumId w:val="67"/>
  </w:num>
  <w:num w:numId="65">
    <w:abstractNumId w:val="45"/>
  </w:num>
  <w:num w:numId="66">
    <w:abstractNumId w:val="95"/>
  </w:num>
  <w:num w:numId="67">
    <w:abstractNumId w:val="57"/>
  </w:num>
  <w:num w:numId="68">
    <w:abstractNumId w:val="36"/>
  </w:num>
  <w:num w:numId="69">
    <w:abstractNumId w:val="39"/>
  </w:num>
  <w:num w:numId="70">
    <w:abstractNumId w:val="42"/>
  </w:num>
  <w:num w:numId="71">
    <w:abstractNumId w:val="29"/>
  </w:num>
  <w:num w:numId="72">
    <w:abstractNumId w:val="59"/>
  </w:num>
  <w:num w:numId="73">
    <w:abstractNumId w:val="6"/>
  </w:num>
  <w:num w:numId="74">
    <w:abstractNumId w:val="84"/>
  </w:num>
  <w:num w:numId="75">
    <w:abstractNumId w:val="68"/>
  </w:num>
  <w:num w:numId="76">
    <w:abstractNumId w:val="100"/>
  </w:num>
  <w:num w:numId="77">
    <w:abstractNumId w:val="22"/>
  </w:num>
  <w:num w:numId="78">
    <w:abstractNumId w:val="94"/>
  </w:num>
  <w:num w:numId="79">
    <w:abstractNumId w:val="12"/>
  </w:num>
  <w:num w:numId="80">
    <w:abstractNumId w:val="37"/>
  </w:num>
  <w:num w:numId="81">
    <w:abstractNumId w:val="32"/>
  </w:num>
  <w:num w:numId="82">
    <w:abstractNumId w:val="60"/>
  </w:num>
  <w:num w:numId="83">
    <w:abstractNumId w:val="19"/>
  </w:num>
  <w:num w:numId="84">
    <w:abstractNumId w:val="97"/>
  </w:num>
  <w:num w:numId="85">
    <w:abstractNumId w:val="25"/>
  </w:num>
  <w:num w:numId="86">
    <w:abstractNumId w:val="1"/>
  </w:num>
  <w:num w:numId="87">
    <w:abstractNumId w:val="66"/>
  </w:num>
  <w:num w:numId="88">
    <w:abstractNumId w:val="15"/>
  </w:num>
  <w:num w:numId="89">
    <w:abstractNumId w:val="73"/>
  </w:num>
  <w:num w:numId="90">
    <w:abstractNumId w:val="82"/>
  </w:num>
  <w:num w:numId="91">
    <w:abstractNumId w:val="26"/>
  </w:num>
  <w:num w:numId="92">
    <w:abstractNumId w:val="18"/>
  </w:num>
  <w:num w:numId="93">
    <w:abstractNumId w:val="77"/>
  </w:num>
  <w:num w:numId="94">
    <w:abstractNumId w:val="7"/>
  </w:num>
  <w:num w:numId="95">
    <w:abstractNumId w:val="23"/>
  </w:num>
  <w:num w:numId="96">
    <w:abstractNumId w:val="98"/>
  </w:num>
  <w:num w:numId="97">
    <w:abstractNumId w:val="17"/>
  </w:num>
  <w:num w:numId="98">
    <w:abstractNumId w:val="20"/>
  </w:num>
  <w:num w:numId="99">
    <w:abstractNumId w:val="16"/>
  </w:num>
  <w:num w:numId="100">
    <w:abstractNumId w:val="91"/>
  </w:num>
  <w:num w:numId="101">
    <w:abstractNumId w:val="8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429A"/>
    <w:rsid w:val="00005245"/>
    <w:rsid w:val="00020FEF"/>
    <w:rsid w:val="00027D4E"/>
    <w:rsid w:val="00032592"/>
    <w:rsid w:val="00041975"/>
    <w:rsid w:val="00045B8B"/>
    <w:rsid w:val="00057F2F"/>
    <w:rsid w:val="00071794"/>
    <w:rsid w:val="00072391"/>
    <w:rsid w:val="000A5A30"/>
    <w:rsid w:val="000B2E17"/>
    <w:rsid w:val="000B36D8"/>
    <w:rsid w:val="000D7BFE"/>
    <w:rsid w:val="000E4BE9"/>
    <w:rsid w:val="000E6513"/>
    <w:rsid w:val="000F448C"/>
    <w:rsid w:val="000F530A"/>
    <w:rsid w:val="00125C5B"/>
    <w:rsid w:val="00130469"/>
    <w:rsid w:val="00140D56"/>
    <w:rsid w:val="0016455C"/>
    <w:rsid w:val="001751EF"/>
    <w:rsid w:val="00190192"/>
    <w:rsid w:val="001A25D5"/>
    <w:rsid w:val="001A403D"/>
    <w:rsid w:val="001B31BB"/>
    <w:rsid w:val="001D0A10"/>
    <w:rsid w:val="001F00C8"/>
    <w:rsid w:val="002462AB"/>
    <w:rsid w:val="00252679"/>
    <w:rsid w:val="0027257A"/>
    <w:rsid w:val="002A143E"/>
    <w:rsid w:val="002C586C"/>
    <w:rsid w:val="002C7213"/>
    <w:rsid w:val="002F2B22"/>
    <w:rsid w:val="002F673D"/>
    <w:rsid w:val="0030507E"/>
    <w:rsid w:val="00340A58"/>
    <w:rsid w:val="00347717"/>
    <w:rsid w:val="00351B3E"/>
    <w:rsid w:val="00355054"/>
    <w:rsid w:val="004109A6"/>
    <w:rsid w:val="0041151D"/>
    <w:rsid w:val="00442897"/>
    <w:rsid w:val="00462B05"/>
    <w:rsid w:val="004A251E"/>
    <w:rsid w:val="004A42D0"/>
    <w:rsid w:val="004B2131"/>
    <w:rsid w:val="004B6987"/>
    <w:rsid w:val="004D74EB"/>
    <w:rsid w:val="004F21FD"/>
    <w:rsid w:val="005003F3"/>
    <w:rsid w:val="00501D5A"/>
    <w:rsid w:val="00502F85"/>
    <w:rsid w:val="005245BD"/>
    <w:rsid w:val="00542CB3"/>
    <w:rsid w:val="00555788"/>
    <w:rsid w:val="00561AB3"/>
    <w:rsid w:val="00577641"/>
    <w:rsid w:val="005905ED"/>
    <w:rsid w:val="005A67F4"/>
    <w:rsid w:val="005D3596"/>
    <w:rsid w:val="005D6B2B"/>
    <w:rsid w:val="005E1FF6"/>
    <w:rsid w:val="00600FB5"/>
    <w:rsid w:val="0060311D"/>
    <w:rsid w:val="006507D8"/>
    <w:rsid w:val="00653129"/>
    <w:rsid w:val="0066591A"/>
    <w:rsid w:val="006678B7"/>
    <w:rsid w:val="006703E3"/>
    <w:rsid w:val="006A5B2E"/>
    <w:rsid w:val="006B5DBD"/>
    <w:rsid w:val="006F11EF"/>
    <w:rsid w:val="00723123"/>
    <w:rsid w:val="00730254"/>
    <w:rsid w:val="00766417"/>
    <w:rsid w:val="00771E33"/>
    <w:rsid w:val="00773162"/>
    <w:rsid w:val="00782367"/>
    <w:rsid w:val="00783DC0"/>
    <w:rsid w:val="007A1253"/>
    <w:rsid w:val="007A3BEE"/>
    <w:rsid w:val="007E70C5"/>
    <w:rsid w:val="007F01EF"/>
    <w:rsid w:val="008365E9"/>
    <w:rsid w:val="00845AF8"/>
    <w:rsid w:val="008467CD"/>
    <w:rsid w:val="00851BD8"/>
    <w:rsid w:val="0086609A"/>
    <w:rsid w:val="00880E0C"/>
    <w:rsid w:val="008851AE"/>
    <w:rsid w:val="008B1A30"/>
    <w:rsid w:val="008B4767"/>
    <w:rsid w:val="009001DC"/>
    <w:rsid w:val="0090749C"/>
    <w:rsid w:val="009128F0"/>
    <w:rsid w:val="00946C58"/>
    <w:rsid w:val="0096374E"/>
    <w:rsid w:val="0099598F"/>
    <w:rsid w:val="009B3BA9"/>
    <w:rsid w:val="009C14C6"/>
    <w:rsid w:val="009C49E3"/>
    <w:rsid w:val="009C76CD"/>
    <w:rsid w:val="00A04A0C"/>
    <w:rsid w:val="00A13ABD"/>
    <w:rsid w:val="00A2166B"/>
    <w:rsid w:val="00A22F08"/>
    <w:rsid w:val="00A362D3"/>
    <w:rsid w:val="00A62287"/>
    <w:rsid w:val="00A64B12"/>
    <w:rsid w:val="00A67FAF"/>
    <w:rsid w:val="00A73136"/>
    <w:rsid w:val="00A81F71"/>
    <w:rsid w:val="00A833E1"/>
    <w:rsid w:val="00A91EFB"/>
    <w:rsid w:val="00AA1F51"/>
    <w:rsid w:val="00AA6E4E"/>
    <w:rsid w:val="00AB6CFF"/>
    <w:rsid w:val="00AC7618"/>
    <w:rsid w:val="00AD2C4F"/>
    <w:rsid w:val="00AE10DE"/>
    <w:rsid w:val="00AE417D"/>
    <w:rsid w:val="00B207C1"/>
    <w:rsid w:val="00B238A5"/>
    <w:rsid w:val="00B30C0D"/>
    <w:rsid w:val="00B36E76"/>
    <w:rsid w:val="00B76163"/>
    <w:rsid w:val="00BF68BB"/>
    <w:rsid w:val="00C0275E"/>
    <w:rsid w:val="00C0412E"/>
    <w:rsid w:val="00C13152"/>
    <w:rsid w:val="00C276EE"/>
    <w:rsid w:val="00C34AF1"/>
    <w:rsid w:val="00C73669"/>
    <w:rsid w:val="00CE520D"/>
    <w:rsid w:val="00CF2C3C"/>
    <w:rsid w:val="00CF7139"/>
    <w:rsid w:val="00CF7B42"/>
    <w:rsid w:val="00D062C2"/>
    <w:rsid w:val="00D2112D"/>
    <w:rsid w:val="00D21616"/>
    <w:rsid w:val="00D221F1"/>
    <w:rsid w:val="00D24C96"/>
    <w:rsid w:val="00D25120"/>
    <w:rsid w:val="00D345D6"/>
    <w:rsid w:val="00D44060"/>
    <w:rsid w:val="00D77A7A"/>
    <w:rsid w:val="00DA56B6"/>
    <w:rsid w:val="00DB52EB"/>
    <w:rsid w:val="00DC1D7A"/>
    <w:rsid w:val="00DD0FA0"/>
    <w:rsid w:val="00DF1777"/>
    <w:rsid w:val="00DF4693"/>
    <w:rsid w:val="00DF54EB"/>
    <w:rsid w:val="00E1053A"/>
    <w:rsid w:val="00E1722B"/>
    <w:rsid w:val="00E34973"/>
    <w:rsid w:val="00E6364A"/>
    <w:rsid w:val="00E71A98"/>
    <w:rsid w:val="00E749FB"/>
    <w:rsid w:val="00E833BE"/>
    <w:rsid w:val="00EA2095"/>
    <w:rsid w:val="00EA51B6"/>
    <w:rsid w:val="00EA6D0E"/>
    <w:rsid w:val="00EA785E"/>
    <w:rsid w:val="00EC1423"/>
    <w:rsid w:val="00EE018E"/>
    <w:rsid w:val="00EE1D30"/>
    <w:rsid w:val="00EE3418"/>
    <w:rsid w:val="00EE7753"/>
    <w:rsid w:val="00EF500A"/>
    <w:rsid w:val="00EF541F"/>
    <w:rsid w:val="00EF7ACB"/>
    <w:rsid w:val="00F0058E"/>
    <w:rsid w:val="00F073F1"/>
    <w:rsid w:val="00F228D1"/>
    <w:rsid w:val="00F3369B"/>
    <w:rsid w:val="00F33AED"/>
    <w:rsid w:val="00F41A07"/>
    <w:rsid w:val="00F501F1"/>
    <w:rsid w:val="00F54868"/>
    <w:rsid w:val="00FA2A54"/>
    <w:rsid w:val="00FB7554"/>
    <w:rsid w:val="00FD236F"/>
    <w:rsid w:val="00FD714E"/>
    <w:rsid w:val="00FE030C"/>
    <w:rsid w:val="00FE4239"/>
    <w:rsid w:val="00FE4346"/>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E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33AED"/>
    <w:pPr>
      <w:pBdr>
        <w:bottom w:val="single" w:sz="12" w:space="1" w:color="auto"/>
      </w:pBdr>
      <w:spacing w:before="120"/>
      <w:jc w:val="both"/>
      <w:outlineLvl w:val="0"/>
    </w:pPr>
    <w:rPr>
      <w:b/>
      <w:sz w:val="18"/>
    </w:rPr>
  </w:style>
  <w:style w:type="paragraph" w:styleId="Ttulo2">
    <w:name w:val="heading 2"/>
    <w:basedOn w:val="Normal"/>
    <w:next w:val="Normal"/>
    <w:link w:val="Ttulo2Car"/>
    <w:unhideWhenUsed/>
    <w:qFormat/>
    <w:rsid w:val="00F33AED"/>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nhideWhenUsed/>
    <w:qFormat/>
    <w:rsid w:val="00F33AED"/>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unhideWhenUsed/>
    <w:qFormat/>
    <w:rsid w:val="00F33AED"/>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unhideWhenUsed/>
    <w:qFormat/>
    <w:rsid w:val="00F33AED"/>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unhideWhenUsed/>
    <w:qFormat/>
    <w:rsid w:val="00F33AED"/>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nhideWhenUsed/>
    <w:qFormat/>
    <w:rsid w:val="00F33AED"/>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Normal"/>
    <w:link w:val="Ttulo8Car"/>
    <w:unhideWhenUsed/>
    <w:qFormat/>
    <w:rsid w:val="00F33AED"/>
    <w:pPr>
      <w:keepNext/>
      <w:ind w:left="165" w:hanging="165"/>
      <w:outlineLvl w:val="7"/>
    </w:pPr>
    <w:rPr>
      <w:rFonts w:ascii="Arial" w:hAnsi="Arial" w:cs="Arial"/>
      <w:b/>
      <w:bCs/>
      <w:sz w:val="14"/>
      <w:szCs w:val="14"/>
    </w:rPr>
  </w:style>
  <w:style w:type="paragraph" w:styleId="Ttulo9">
    <w:name w:val="heading 9"/>
    <w:basedOn w:val="Normal"/>
    <w:next w:val="Normal"/>
    <w:link w:val="Ttulo9Car"/>
    <w:unhideWhenUsed/>
    <w:qFormat/>
    <w:rsid w:val="00F33AED"/>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F33AED"/>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rsid w:val="00F33AED"/>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rsid w:val="00F33AED"/>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rsid w:val="00F33AED"/>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rsid w:val="00F33AED"/>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rsid w:val="00F33AED"/>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rsid w:val="00F33AED"/>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rsid w:val="00F33AED"/>
    <w:rPr>
      <w:rFonts w:ascii="Arial" w:eastAsia="Times New Roman" w:hAnsi="Arial" w:cs="Arial"/>
      <w:b/>
      <w:bCs/>
      <w:sz w:val="14"/>
      <w:szCs w:val="14"/>
      <w:lang w:val="es-ES" w:eastAsia="es-ES"/>
    </w:rPr>
  </w:style>
  <w:style w:type="character" w:customStyle="1" w:styleId="Ttulo9Car">
    <w:name w:val="Título 9 Car"/>
    <w:basedOn w:val="Fuentedeprrafopredeter"/>
    <w:link w:val="Ttulo9"/>
    <w:rsid w:val="00F33AED"/>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F33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F33AED"/>
    <w:pPr>
      <w:ind w:left="720"/>
      <w:contextualSpacing/>
    </w:pPr>
  </w:style>
  <w:style w:type="paragraph" w:styleId="Sinespaciado">
    <w:name w:val="No Spacing"/>
    <w:link w:val="SinespaciadoCar"/>
    <w:uiPriority w:val="1"/>
    <w:qFormat/>
    <w:rsid w:val="00F33AED"/>
    <w:pPr>
      <w:spacing w:after="0" w:line="240" w:lineRule="auto"/>
    </w:pPr>
  </w:style>
  <w:style w:type="character" w:styleId="Hipervnculo">
    <w:name w:val="Hyperlink"/>
    <w:semiHidden/>
    <w:unhideWhenUsed/>
    <w:rsid w:val="00F33AED"/>
    <w:rPr>
      <w:color w:val="0563C1"/>
      <w:u w:val="single"/>
    </w:rPr>
  </w:style>
  <w:style w:type="character" w:styleId="Hipervnculovisitado">
    <w:name w:val="FollowedHyperlink"/>
    <w:semiHidden/>
    <w:unhideWhenUsed/>
    <w:rsid w:val="00F33AED"/>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F33AED"/>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F33AED"/>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F33AED"/>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F33AED"/>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F33AED"/>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F33AED"/>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F33AED"/>
    <w:rPr>
      <w:rFonts w:ascii="Cambria" w:eastAsia="Cambria" w:hAnsi="Cambria"/>
      <w:lang w:val="x-none"/>
    </w:rPr>
  </w:style>
  <w:style w:type="character" w:customStyle="1" w:styleId="TtuloCar">
    <w:name w:val="Título Car"/>
    <w:basedOn w:val="Fuentedeprrafopredeter"/>
    <w:link w:val="Ttulo"/>
    <w:locked/>
    <w:rsid w:val="00F33AED"/>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F33AED"/>
    <w:rPr>
      <w:rFonts w:ascii="Arial" w:hAnsi="Arial" w:cs="Arial"/>
      <w:bCs/>
      <w:lang w:val="x-none" w:eastAsia="es-ES"/>
    </w:rPr>
  </w:style>
  <w:style w:type="character" w:customStyle="1" w:styleId="SubttuloCar">
    <w:name w:val="Subtítulo Car"/>
    <w:basedOn w:val="Fuentedeprrafopredeter"/>
    <w:link w:val="Subttulo"/>
    <w:locked/>
    <w:rsid w:val="00F33AED"/>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F33AED"/>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F33AED"/>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F33AED"/>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F33AED"/>
    <w:rPr>
      <w:sz w:val="24"/>
      <w:szCs w:val="24"/>
      <w:lang w:val="es-ES"/>
    </w:rPr>
  </w:style>
  <w:style w:type="character" w:customStyle="1" w:styleId="TextosinformatoCar">
    <w:name w:val="Texto sin formato Car"/>
    <w:basedOn w:val="Fuentedeprrafopredeter"/>
    <w:link w:val="Textosinformato"/>
    <w:locked/>
    <w:rsid w:val="00F33AED"/>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F33AED"/>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F33AED"/>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F33AED"/>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F33AED"/>
    <w:rPr>
      <w:rFonts w:ascii="Tahoma" w:hAnsi="Tahoma" w:cs="Tahoma"/>
      <w:sz w:val="16"/>
      <w:szCs w:val="16"/>
      <w:lang w:val="es-ES" w:eastAsia="es-ES"/>
    </w:rPr>
  </w:style>
  <w:style w:type="character" w:customStyle="1" w:styleId="SinespaciadoCar">
    <w:name w:val="Sin espaciado Car"/>
    <w:link w:val="Sinespaciado"/>
    <w:uiPriority w:val="1"/>
    <w:locked/>
    <w:rsid w:val="00F33AED"/>
  </w:style>
  <w:style w:type="character" w:customStyle="1" w:styleId="PrrafodelistaCar">
    <w:name w:val="Párrafo de lista Car"/>
    <w:aliases w:val="lp1 Car,List Paragraph1 Car"/>
    <w:link w:val="Prrafodelista"/>
    <w:uiPriority w:val="34"/>
    <w:locked/>
    <w:rsid w:val="00F33AED"/>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F33AED"/>
    <w:rPr>
      <w:b/>
      <w:i/>
      <w:color w:val="C0C0C0"/>
      <w:lang w:val="x-none" w:eastAsia="x-none"/>
    </w:rPr>
  </w:style>
  <w:style w:type="character" w:customStyle="1" w:styleId="TextoCar">
    <w:name w:val="Texto Car"/>
    <w:link w:val="Texto"/>
    <w:locked/>
    <w:rsid w:val="00F33AED"/>
    <w:rPr>
      <w:rFonts w:ascii="Arial" w:hAnsi="Arial" w:cs="Arial"/>
      <w:sz w:val="18"/>
      <w:lang w:val="es-ES" w:eastAsia="es-ES"/>
    </w:rPr>
  </w:style>
  <w:style w:type="paragraph" w:customStyle="1" w:styleId="Texto">
    <w:name w:val="Texto"/>
    <w:aliases w:val="independiente,independiente Car Car Car"/>
    <w:basedOn w:val="Normal"/>
    <w:link w:val="TextoCar"/>
    <w:qFormat/>
    <w:rsid w:val="00F33AED"/>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F33AED"/>
    <w:pPr>
      <w:jc w:val="center"/>
    </w:pPr>
    <w:rPr>
      <w:rFonts w:eastAsia="Calibri" w:cs="Arial"/>
      <w:b/>
      <w:sz w:val="28"/>
      <w:szCs w:val="28"/>
      <w:lang w:val="es-ES_tradnl" w:eastAsia="es-MX"/>
    </w:rPr>
  </w:style>
  <w:style w:type="character" w:customStyle="1" w:styleId="ROMANOSCar">
    <w:name w:val="ROMANOS Car"/>
    <w:link w:val="ROMANOS"/>
    <w:locked/>
    <w:rsid w:val="00F33AED"/>
    <w:rPr>
      <w:rFonts w:ascii="Arial" w:hAnsi="Arial" w:cs="Arial"/>
      <w:sz w:val="18"/>
      <w:szCs w:val="18"/>
      <w:lang w:val="es-ES" w:eastAsia="es-ES"/>
    </w:rPr>
  </w:style>
  <w:style w:type="paragraph" w:customStyle="1" w:styleId="ROMANOS">
    <w:name w:val="ROMANOS"/>
    <w:basedOn w:val="Normal"/>
    <w:link w:val="ROMANOSCar"/>
    <w:rsid w:val="00F33AED"/>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F33AE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F33AED"/>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F33AED"/>
    <w:rPr>
      <w:b/>
      <w:sz w:val="18"/>
      <w:lang w:val="es-ES_tradnl" w:eastAsia="es-ES"/>
    </w:rPr>
  </w:style>
  <w:style w:type="paragraph" w:customStyle="1" w:styleId="ANOTACION">
    <w:name w:val="ANOTACION"/>
    <w:basedOn w:val="Normal"/>
    <w:link w:val="ANOTACIONCar"/>
    <w:rsid w:val="00F33AED"/>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F33AED"/>
    <w:pPr>
      <w:ind w:left="1987" w:hanging="720"/>
    </w:pPr>
    <w:rPr>
      <w:lang w:val="es-MX"/>
    </w:rPr>
  </w:style>
  <w:style w:type="paragraph" w:customStyle="1" w:styleId="Titulo1">
    <w:name w:val="Titulo 1"/>
    <w:basedOn w:val="Texto"/>
    <w:rsid w:val="00F33AE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33AED"/>
    <w:pPr>
      <w:pBdr>
        <w:top w:val="double" w:sz="6" w:space="1" w:color="auto"/>
      </w:pBdr>
      <w:spacing w:line="240" w:lineRule="auto"/>
      <w:ind w:firstLine="0"/>
      <w:outlineLvl w:val="1"/>
    </w:pPr>
    <w:rPr>
      <w:lang w:val="es-MX"/>
    </w:rPr>
  </w:style>
  <w:style w:type="paragraph" w:customStyle="1" w:styleId="tt">
    <w:name w:val="tt"/>
    <w:basedOn w:val="Texto"/>
    <w:rsid w:val="00F33AED"/>
    <w:pPr>
      <w:tabs>
        <w:tab w:val="left" w:pos="1320"/>
        <w:tab w:val="left" w:pos="1629"/>
      </w:tabs>
      <w:ind w:left="1647" w:hanging="1440"/>
    </w:pPr>
    <w:rPr>
      <w:lang w:val="es-ES_tradnl"/>
    </w:rPr>
  </w:style>
  <w:style w:type="paragraph" w:customStyle="1" w:styleId="sum">
    <w:name w:val="sum"/>
    <w:basedOn w:val="Texto"/>
    <w:rsid w:val="00F33AED"/>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F33AED"/>
    <w:pPr>
      <w:spacing w:after="101" w:line="216" w:lineRule="exact"/>
      <w:jc w:val="both"/>
    </w:pPr>
    <w:rPr>
      <w:rFonts w:ascii="Arial" w:hAnsi="Arial"/>
      <w:sz w:val="18"/>
      <w:szCs w:val="20"/>
      <w:lang w:val="es-MX" w:eastAsia="es-MX"/>
    </w:rPr>
  </w:style>
  <w:style w:type="paragraph" w:customStyle="1" w:styleId="texto0">
    <w:name w:val="texto"/>
    <w:basedOn w:val="Normal"/>
    <w:rsid w:val="00F33AED"/>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F33AED"/>
    <w:rPr>
      <w:rFonts w:ascii="Arial" w:hAnsi="Arial" w:cs="Arial"/>
      <w:szCs w:val="20"/>
      <w:lang w:val="es-MX" w:eastAsia="es-MX"/>
    </w:rPr>
  </w:style>
  <w:style w:type="paragraph" w:customStyle="1" w:styleId="Style2">
    <w:name w:val="Style2"/>
    <w:basedOn w:val="Normal"/>
    <w:uiPriority w:val="99"/>
    <w:rsid w:val="00F33AED"/>
    <w:rPr>
      <w:rFonts w:ascii="Arial" w:hAnsi="Arial" w:cs="Arial"/>
      <w:szCs w:val="20"/>
      <w:lang w:val="es-MX" w:eastAsia="es-MX"/>
    </w:rPr>
  </w:style>
  <w:style w:type="paragraph" w:customStyle="1" w:styleId="Style3">
    <w:name w:val="Style3"/>
    <w:basedOn w:val="Normal"/>
    <w:uiPriority w:val="99"/>
    <w:rsid w:val="00F33AED"/>
    <w:rPr>
      <w:rFonts w:ascii="Arial" w:hAnsi="Arial" w:cs="Arial"/>
      <w:szCs w:val="20"/>
      <w:lang w:val="es-MX" w:eastAsia="es-MX"/>
    </w:rPr>
  </w:style>
  <w:style w:type="paragraph" w:customStyle="1" w:styleId="Style4">
    <w:name w:val="Style4"/>
    <w:basedOn w:val="Normal"/>
    <w:uiPriority w:val="99"/>
    <w:rsid w:val="00F33AED"/>
    <w:rPr>
      <w:rFonts w:ascii="Arial" w:hAnsi="Arial" w:cs="Arial"/>
      <w:szCs w:val="20"/>
      <w:lang w:val="es-MX" w:eastAsia="es-MX"/>
    </w:rPr>
  </w:style>
  <w:style w:type="paragraph" w:customStyle="1" w:styleId="Style9">
    <w:name w:val="Style9"/>
    <w:basedOn w:val="Normal"/>
    <w:uiPriority w:val="99"/>
    <w:rsid w:val="00F33AED"/>
    <w:rPr>
      <w:rFonts w:ascii="Arial" w:hAnsi="Arial" w:cs="Arial"/>
      <w:szCs w:val="20"/>
      <w:lang w:val="es-MX" w:eastAsia="es-MX"/>
    </w:rPr>
  </w:style>
  <w:style w:type="paragraph" w:customStyle="1" w:styleId="Style12">
    <w:name w:val="Style12"/>
    <w:basedOn w:val="Normal"/>
    <w:uiPriority w:val="99"/>
    <w:rsid w:val="00F33AED"/>
    <w:rPr>
      <w:rFonts w:ascii="Arial" w:hAnsi="Arial" w:cs="Arial"/>
      <w:szCs w:val="20"/>
      <w:lang w:val="es-MX" w:eastAsia="es-MX"/>
    </w:rPr>
  </w:style>
  <w:style w:type="paragraph" w:customStyle="1" w:styleId="Style13">
    <w:name w:val="Style13"/>
    <w:basedOn w:val="Normal"/>
    <w:uiPriority w:val="99"/>
    <w:rsid w:val="00F33AED"/>
    <w:rPr>
      <w:rFonts w:ascii="Arial" w:hAnsi="Arial" w:cs="Arial"/>
      <w:szCs w:val="20"/>
      <w:lang w:val="es-MX" w:eastAsia="es-MX"/>
    </w:rPr>
  </w:style>
  <w:style w:type="paragraph" w:customStyle="1" w:styleId="Style15">
    <w:name w:val="Style15"/>
    <w:basedOn w:val="Normal"/>
    <w:uiPriority w:val="99"/>
    <w:rsid w:val="00F33AED"/>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F33AED"/>
    <w:rPr>
      <w:rFonts w:ascii="Arial" w:hAnsi="Arial" w:cs="Arial"/>
      <w:szCs w:val="20"/>
      <w:lang w:val="es-MX" w:eastAsia="es-MX"/>
    </w:rPr>
  </w:style>
  <w:style w:type="paragraph" w:customStyle="1" w:styleId="Estilosinnombre">
    <w:name w:val="Estilo sin nombre"/>
    <w:basedOn w:val="Normal"/>
    <w:uiPriority w:val="99"/>
    <w:rsid w:val="00F33AED"/>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F33AED"/>
    <w:rPr>
      <w:rFonts w:ascii="Tahoma" w:hAnsi="Tahoma" w:cs="Tahoma"/>
      <w:sz w:val="16"/>
      <w:szCs w:val="20"/>
      <w:lang w:eastAsia="es-MX"/>
    </w:rPr>
  </w:style>
  <w:style w:type="paragraph" w:customStyle="1" w:styleId="centrar">
    <w:name w:val="centrar"/>
    <w:basedOn w:val="Normal"/>
    <w:uiPriority w:val="99"/>
    <w:rsid w:val="00F33AED"/>
    <w:pPr>
      <w:spacing w:before="100" w:after="100"/>
    </w:pPr>
    <w:rPr>
      <w:b/>
      <w:szCs w:val="20"/>
      <w:lang w:eastAsia="es-MX"/>
    </w:rPr>
  </w:style>
  <w:style w:type="paragraph" w:customStyle="1" w:styleId="sangria">
    <w:name w:val="sangria"/>
    <w:basedOn w:val="Normal"/>
    <w:uiPriority w:val="99"/>
    <w:rsid w:val="00F33AED"/>
    <w:pPr>
      <w:spacing w:before="100" w:after="100"/>
      <w:ind w:left="240"/>
      <w:jc w:val="both"/>
    </w:pPr>
    <w:rPr>
      <w:szCs w:val="20"/>
      <w:lang w:eastAsia="es-MX"/>
    </w:rPr>
  </w:style>
  <w:style w:type="paragraph" w:customStyle="1" w:styleId="sangrota">
    <w:name w:val="sangrota"/>
    <w:basedOn w:val="Normal"/>
    <w:uiPriority w:val="99"/>
    <w:rsid w:val="00F33AED"/>
    <w:pPr>
      <w:spacing w:before="100" w:after="100"/>
      <w:ind w:left="360"/>
      <w:jc w:val="both"/>
    </w:pPr>
    <w:rPr>
      <w:szCs w:val="20"/>
      <w:lang w:eastAsia="es-MX"/>
    </w:rPr>
  </w:style>
  <w:style w:type="paragraph" w:customStyle="1" w:styleId="sangrona">
    <w:name w:val="sangrona"/>
    <w:basedOn w:val="Normal"/>
    <w:uiPriority w:val="99"/>
    <w:rsid w:val="00F33AED"/>
    <w:pPr>
      <w:spacing w:before="100" w:after="100"/>
      <w:ind w:left="360"/>
      <w:jc w:val="both"/>
    </w:pPr>
    <w:rPr>
      <w:szCs w:val="20"/>
      <w:lang w:eastAsia="es-MX"/>
    </w:rPr>
  </w:style>
  <w:style w:type="paragraph" w:customStyle="1" w:styleId="Default">
    <w:name w:val="Default"/>
    <w:rsid w:val="00F33AED"/>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F33AED"/>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F33AED"/>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F33AED"/>
    <w:pPr>
      <w:jc w:val="center"/>
    </w:pPr>
    <w:rPr>
      <w:rFonts w:ascii="Arial" w:hAnsi="Arial" w:cs="Arial"/>
      <w:b/>
      <w:i/>
      <w:sz w:val="22"/>
      <w:szCs w:val="20"/>
      <w:lang w:val="es-MX" w:eastAsia="es-MX"/>
    </w:rPr>
  </w:style>
  <w:style w:type="character" w:customStyle="1" w:styleId="Estilo2Car">
    <w:name w:val="Estilo2 Car"/>
    <w:link w:val="Estilo2"/>
    <w:locked/>
    <w:rsid w:val="00F33AED"/>
    <w:rPr>
      <w:sz w:val="32"/>
      <w:lang w:val="es-ES" w:eastAsia="x-none"/>
    </w:rPr>
  </w:style>
  <w:style w:type="paragraph" w:customStyle="1" w:styleId="Estilo2">
    <w:name w:val="Estilo2"/>
    <w:basedOn w:val="Normal"/>
    <w:link w:val="Estilo2Car"/>
    <w:rsid w:val="00F33AED"/>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F33AED"/>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F33AED"/>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F33AED"/>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F33AED"/>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F33AED"/>
    <w:pPr>
      <w:spacing w:after="200" w:line="276" w:lineRule="atLeast"/>
    </w:pPr>
    <w:rPr>
      <w:b/>
      <w:lang w:val="es-ES"/>
    </w:rPr>
  </w:style>
  <w:style w:type="paragraph" w:customStyle="1" w:styleId="CharChar">
    <w:name w:val="Char Char"/>
    <w:basedOn w:val="Normal"/>
    <w:uiPriority w:val="99"/>
    <w:rsid w:val="00F33AED"/>
    <w:pPr>
      <w:spacing w:after="160" w:line="240" w:lineRule="exact"/>
    </w:pPr>
    <w:rPr>
      <w:rFonts w:ascii="Tahoma" w:hAnsi="Tahoma"/>
      <w:sz w:val="20"/>
      <w:szCs w:val="20"/>
      <w:lang w:eastAsia="en-US"/>
    </w:rPr>
  </w:style>
  <w:style w:type="paragraph" w:customStyle="1" w:styleId="Style10">
    <w:name w:val="Style10"/>
    <w:basedOn w:val="Normal"/>
    <w:uiPriority w:val="99"/>
    <w:rsid w:val="00F33AED"/>
    <w:rPr>
      <w:szCs w:val="20"/>
      <w:lang w:val="es-MX" w:eastAsia="es-MX"/>
    </w:rPr>
  </w:style>
  <w:style w:type="paragraph" w:customStyle="1" w:styleId="Style11">
    <w:name w:val="Style11"/>
    <w:basedOn w:val="Normal"/>
    <w:uiPriority w:val="99"/>
    <w:rsid w:val="00F33AED"/>
    <w:rPr>
      <w:szCs w:val="20"/>
      <w:lang w:val="es-MX" w:eastAsia="es-MX"/>
    </w:rPr>
  </w:style>
  <w:style w:type="paragraph" w:customStyle="1" w:styleId="Style20">
    <w:name w:val="Style20"/>
    <w:basedOn w:val="Normal"/>
    <w:uiPriority w:val="99"/>
    <w:rsid w:val="00F33AED"/>
    <w:rPr>
      <w:szCs w:val="20"/>
      <w:lang w:val="es-MX" w:eastAsia="es-MX"/>
    </w:rPr>
  </w:style>
  <w:style w:type="paragraph" w:customStyle="1" w:styleId="Style27">
    <w:name w:val="Style27"/>
    <w:basedOn w:val="Normal"/>
    <w:uiPriority w:val="99"/>
    <w:rsid w:val="00F33AED"/>
    <w:rPr>
      <w:szCs w:val="20"/>
      <w:lang w:val="es-MX" w:eastAsia="es-MX"/>
    </w:rPr>
  </w:style>
  <w:style w:type="paragraph" w:customStyle="1" w:styleId="Style29">
    <w:name w:val="Style29"/>
    <w:basedOn w:val="Normal"/>
    <w:uiPriority w:val="99"/>
    <w:rsid w:val="00F33AED"/>
    <w:rPr>
      <w:szCs w:val="20"/>
      <w:lang w:val="es-MX" w:eastAsia="es-MX"/>
    </w:rPr>
  </w:style>
  <w:style w:type="paragraph" w:customStyle="1" w:styleId="Style32">
    <w:name w:val="Style32"/>
    <w:basedOn w:val="Normal"/>
    <w:uiPriority w:val="99"/>
    <w:rsid w:val="00F33AED"/>
    <w:rPr>
      <w:szCs w:val="20"/>
      <w:lang w:val="es-MX" w:eastAsia="es-MX"/>
    </w:rPr>
  </w:style>
  <w:style w:type="paragraph" w:customStyle="1" w:styleId="Style34">
    <w:name w:val="Style34"/>
    <w:basedOn w:val="Normal"/>
    <w:uiPriority w:val="99"/>
    <w:rsid w:val="00F33AED"/>
    <w:rPr>
      <w:szCs w:val="20"/>
      <w:lang w:val="es-MX" w:eastAsia="es-MX"/>
    </w:rPr>
  </w:style>
  <w:style w:type="paragraph" w:customStyle="1" w:styleId="Style38">
    <w:name w:val="Style38"/>
    <w:basedOn w:val="Normal"/>
    <w:uiPriority w:val="99"/>
    <w:rsid w:val="00F33AED"/>
    <w:rPr>
      <w:szCs w:val="20"/>
      <w:lang w:val="es-MX" w:eastAsia="es-MX"/>
    </w:rPr>
  </w:style>
  <w:style w:type="paragraph" w:customStyle="1" w:styleId="Style39">
    <w:name w:val="Style39"/>
    <w:basedOn w:val="Normal"/>
    <w:uiPriority w:val="99"/>
    <w:rsid w:val="00F33AED"/>
    <w:rPr>
      <w:szCs w:val="20"/>
      <w:lang w:val="es-MX" w:eastAsia="es-MX"/>
    </w:rPr>
  </w:style>
  <w:style w:type="paragraph" w:customStyle="1" w:styleId="Style41">
    <w:name w:val="Style41"/>
    <w:basedOn w:val="Normal"/>
    <w:uiPriority w:val="99"/>
    <w:rsid w:val="00F33AED"/>
    <w:rPr>
      <w:szCs w:val="20"/>
      <w:lang w:val="es-MX" w:eastAsia="es-MX"/>
    </w:rPr>
  </w:style>
  <w:style w:type="paragraph" w:customStyle="1" w:styleId="Style42">
    <w:name w:val="Style42"/>
    <w:basedOn w:val="Normal"/>
    <w:uiPriority w:val="99"/>
    <w:rsid w:val="00F33AED"/>
    <w:rPr>
      <w:szCs w:val="20"/>
      <w:lang w:val="es-MX" w:eastAsia="es-MX"/>
    </w:rPr>
  </w:style>
  <w:style w:type="paragraph" w:customStyle="1" w:styleId="Style48">
    <w:name w:val="Style48"/>
    <w:basedOn w:val="Normal"/>
    <w:uiPriority w:val="99"/>
    <w:rsid w:val="00F33AED"/>
    <w:rPr>
      <w:szCs w:val="20"/>
      <w:lang w:val="es-MX" w:eastAsia="es-MX"/>
    </w:rPr>
  </w:style>
  <w:style w:type="paragraph" w:customStyle="1" w:styleId="Style63">
    <w:name w:val="Style63"/>
    <w:basedOn w:val="Normal"/>
    <w:uiPriority w:val="99"/>
    <w:rsid w:val="00F33AED"/>
    <w:rPr>
      <w:szCs w:val="20"/>
      <w:lang w:val="es-MX" w:eastAsia="es-MX"/>
    </w:rPr>
  </w:style>
  <w:style w:type="paragraph" w:customStyle="1" w:styleId="Style73">
    <w:name w:val="Style73"/>
    <w:basedOn w:val="Normal"/>
    <w:uiPriority w:val="99"/>
    <w:rsid w:val="00F33AED"/>
    <w:rPr>
      <w:szCs w:val="20"/>
      <w:lang w:val="es-MX" w:eastAsia="es-MX"/>
    </w:rPr>
  </w:style>
  <w:style w:type="paragraph" w:customStyle="1" w:styleId="Style79">
    <w:name w:val="Style79"/>
    <w:basedOn w:val="Normal"/>
    <w:uiPriority w:val="99"/>
    <w:rsid w:val="00F33AED"/>
    <w:rPr>
      <w:szCs w:val="20"/>
      <w:lang w:val="es-MX" w:eastAsia="es-MX"/>
    </w:rPr>
  </w:style>
  <w:style w:type="character" w:customStyle="1" w:styleId="EstiloCar">
    <w:name w:val="Estilo Car"/>
    <w:link w:val="Estilo"/>
    <w:locked/>
    <w:rsid w:val="00F33AED"/>
    <w:rPr>
      <w:rFonts w:ascii="Arial" w:hAnsi="Arial" w:cs="Arial"/>
      <w:sz w:val="24"/>
    </w:rPr>
  </w:style>
  <w:style w:type="paragraph" w:customStyle="1" w:styleId="Estilo">
    <w:name w:val="Estilo"/>
    <w:basedOn w:val="Sinespaciado"/>
    <w:link w:val="EstiloCar"/>
    <w:qFormat/>
    <w:rsid w:val="00F33AED"/>
    <w:pPr>
      <w:jc w:val="both"/>
    </w:pPr>
    <w:rPr>
      <w:rFonts w:ascii="Arial" w:hAnsi="Arial" w:cs="Arial"/>
      <w:sz w:val="24"/>
    </w:rPr>
  </w:style>
  <w:style w:type="paragraph" w:customStyle="1" w:styleId="romanos0">
    <w:name w:val="romanos"/>
    <w:basedOn w:val="Normal"/>
    <w:uiPriority w:val="99"/>
    <w:rsid w:val="00F33AED"/>
    <w:pPr>
      <w:spacing w:before="100" w:after="100"/>
    </w:pPr>
    <w:rPr>
      <w:szCs w:val="20"/>
      <w:lang w:eastAsia="es-MX"/>
    </w:rPr>
  </w:style>
  <w:style w:type="paragraph" w:customStyle="1" w:styleId="Textosinformato1">
    <w:name w:val="Texto sin formato1"/>
    <w:basedOn w:val="Normal"/>
    <w:uiPriority w:val="99"/>
    <w:rsid w:val="00F33AED"/>
    <w:rPr>
      <w:rFonts w:ascii="Courier New" w:hAnsi="Courier New" w:cs="Courier New"/>
      <w:sz w:val="20"/>
      <w:szCs w:val="20"/>
      <w:lang w:eastAsia="es-MX"/>
    </w:rPr>
  </w:style>
  <w:style w:type="paragraph" w:customStyle="1" w:styleId="Mapadeldocumento1">
    <w:name w:val="Mapa del documento1"/>
    <w:basedOn w:val="Normal"/>
    <w:uiPriority w:val="99"/>
    <w:rsid w:val="00F33AED"/>
    <w:rPr>
      <w:szCs w:val="20"/>
      <w:lang w:eastAsia="es-MX"/>
    </w:rPr>
  </w:style>
  <w:style w:type="character" w:customStyle="1" w:styleId="Ttulo3IniciativasCar">
    <w:name w:val="Título 3 [Iniciativas] Car"/>
    <w:link w:val="Ttulo3Iniciativas"/>
    <w:locked/>
    <w:rsid w:val="00F33AED"/>
    <w:rPr>
      <w:rFonts w:ascii="Arial" w:hAnsi="Arial" w:cs="Arial"/>
      <w:b/>
      <w:sz w:val="24"/>
      <w:lang w:val="x-none" w:eastAsia="x-none"/>
    </w:rPr>
  </w:style>
  <w:style w:type="paragraph" w:customStyle="1" w:styleId="Ttulo3Iniciativas">
    <w:name w:val="Título 3 [Iniciativas]"/>
    <w:basedOn w:val="Prrafodelista"/>
    <w:link w:val="Ttulo3IniciativasCar"/>
    <w:qFormat/>
    <w:rsid w:val="00F33AED"/>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F33AED"/>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F33AED"/>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F33AED"/>
    <w:rPr>
      <w:rFonts w:ascii="Arial" w:hAnsi="Arial" w:cs="Arial"/>
      <w:sz w:val="30"/>
      <w:lang w:val="es-ES_tradnl" w:eastAsia="x-none"/>
    </w:rPr>
  </w:style>
  <w:style w:type="paragraph" w:customStyle="1" w:styleId="corte4fondo">
    <w:name w:val="corte4 fondo"/>
    <w:basedOn w:val="Normal"/>
    <w:link w:val="corte4fondoCar"/>
    <w:qFormat/>
    <w:rsid w:val="00F33AED"/>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F33AED"/>
    <w:rPr>
      <w:rFonts w:ascii="Cambria" w:hAnsi="Cambria" w:cs="Cambria"/>
      <w:sz w:val="20"/>
      <w:szCs w:val="20"/>
      <w:lang w:val="es-MX" w:eastAsia="es-MX"/>
    </w:rPr>
  </w:style>
  <w:style w:type="paragraph" w:customStyle="1" w:styleId="versales">
    <w:name w:val="versales"/>
    <w:basedOn w:val="Normal"/>
    <w:uiPriority w:val="99"/>
    <w:rsid w:val="00F33AED"/>
    <w:pPr>
      <w:spacing w:before="100" w:after="100"/>
    </w:pPr>
    <w:rPr>
      <w:szCs w:val="20"/>
      <w:lang w:val="es-MX" w:eastAsia="es-MX"/>
    </w:rPr>
  </w:style>
  <w:style w:type="paragraph" w:customStyle="1" w:styleId="derecha">
    <w:name w:val="derecha"/>
    <w:basedOn w:val="Normal"/>
    <w:uiPriority w:val="99"/>
    <w:rsid w:val="00F33AED"/>
    <w:pPr>
      <w:spacing w:before="100" w:after="100"/>
    </w:pPr>
    <w:rPr>
      <w:szCs w:val="20"/>
      <w:lang w:val="es-MX" w:eastAsia="es-MX"/>
    </w:rPr>
  </w:style>
  <w:style w:type="paragraph" w:customStyle="1" w:styleId="firmas">
    <w:name w:val="firmas"/>
    <w:basedOn w:val="Normal"/>
    <w:uiPriority w:val="99"/>
    <w:rsid w:val="00F33AED"/>
    <w:pPr>
      <w:spacing w:before="100" w:after="100"/>
    </w:pPr>
    <w:rPr>
      <w:szCs w:val="20"/>
      <w:lang w:val="es-MX" w:eastAsia="es-MX"/>
    </w:rPr>
  </w:style>
  <w:style w:type="character" w:customStyle="1" w:styleId="SinespaciadoCarCarCar">
    <w:name w:val="Sin espaciado Car Car Car"/>
    <w:link w:val="SinespaciadoCarCar"/>
    <w:uiPriority w:val="1"/>
    <w:locked/>
    <w:rsid w:val="00F33AED"/>
    <w:rPr>
      <w:sz w:val="24"/>
      <w:lang w:val="es-ES"/>
    </w:rPr>
  </w:style>
  <w:style w:type="paragraph" w:customStyle="1" w:styleId="SinespaciadoCarCar">
    <w:name w:val="Sin espaciado Car Car"/>
    <w:link w:val="SinespaciadoCarCarCar"/>
    <w:uiPriority w:val="1"/>
    <w:qFormat/>
    <w:rsid w:val="00F33AED"/>
    <w:pPr>
      <w:spacing w:after="0" w:line="240" w:lineRule="auto"/>
    </w:pPr>
    <w:rPr>
      <w:sz w:val="24"/>
      <w:lang w:val="es-ES"/>
    </w:rPr>
  </w:style>
  <w:style w:type="paragraph" w:customStyle="1" w:styleId="Encabezado1">
    <w:name w:val="Encabezado1"/>
    <w:uiPriority w:val="99"/>
    <w:rsid w:val="00F33AED"/>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F33AED"/>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F33AED"/>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F33AED"/>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F33AED"/>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F33AED"/>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F33AED"/>
    <w:pPr>
      <w:spacing w:after="324"/>
    </w:pPr>
    <w:rPr>
      <w:szCs w:val="20"/>
      <w:lang w:val="es-MX" w:eastAsia="es-MX"/>
    </w:rPr>
  </w:style>
  <w:style w:type="paragraph" w:customStyle="1" w:styleId="Prrafodelista1">
    <w:name w:val="Párrafo de lista1"/>
    <w:basedOn w:val="Normal"/>
    <w:uiPriority w:val="34"/>
    <w:qFormat/>
    <w:rsid w:val="00F33AED"/>
    <w:pPr>
      <w:ind w:left="720"/>
    </w:pPr>
    <w:rPr>
      <w:rFonts w:ascii="Calibri" w:hAnsi="Calibri" w:cs="Calibri"/>
      <w:szCs w:val="20"/>
      <w:lang w:val="es-ES_tradnl" w:eastAsia="es-MX"/>
    </w:rPr>
  </w:style>
  <w:style w:type="paragraph" w:customStyle="1" w:styleId="Listadevietas3">
    <w:name w:val="Lista de viñetas 3"/>
    <w:basedOn w:val="Normal"/>
    <w:uiPriority w:val="99"/>
    <w:rsid w:val="00F33AED"/>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F33AED"/>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F33AED"/>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F33AED"/>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F33AED"/>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F33AED"/>
    <w:rPr>
      <w:rFonts w:ascii="Calibri" w:hAnsi="Calibri" w:cs="Calibri"/>
      <w:lang w:val="x-none" w:eastAsia="x-none"/>
    </w:rPr>
  </w:style>
  <w:style w:type="paragraph" w:customStyle="1" w:styleId="Prrafodelista2">
    <w:name w:val="Párrafo de lista2"/>
    <w:basedOn w:val="Normal"/>
    <w:link w:val="ListParagraphChar"/>
    <w:qFormat/>
    <w:rsid w:val="00F33AED"/>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F33AED"/>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F33AED"/>
    <w:pPr>
      <w:spacing w:before="100" w:after="100"/>
    </w:pPr>
    <w:rPr>
      <w:rFonts w:ascii="Times" w:hAnsi="Times" w:cs="Times"/>
      <w:sz w:val="20"/>
      <w:szCs w:val="20"/>
      <w:lang w:val="es-ES_tradnl" w:eastAsia="es-MX"/>
    </w:rPr>
  </w:style>
  <w:style w:type="paragraph" w:customStyle="1" w:styleId="nota">
    <w:name w:val="nota"/>
    <w:basedOn w:val="Normal"/>
    <w:uiPriority w:val="99"/>
    <w:rsid w:val="00F33AED"/>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F33AED"/>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F33AED"/>
    <w:rPr>
      <w:vertAlign w:val="superscript"/>
    </w:rPr>
  </w:style>
  <w:style w:type="character" w:styleId="Refdecomentario">
    <w:name w:val="annotation reference"/>
    <w:uiPriority w:val="99"/>
    <w:semiHidden/>
    <w:unhideWhenUsed/>
    <w:rsid w:val="00F33AED"/>
    <w:rPr>
      <w:sz w:val="16"/>
      <w:szCs w:val="16"/>
    </w:rPr>
  </w:style>
  <w:style w:type="character" w:customStyle="1" w:styleId="Ttulo7Car1">
    <w:name w:val="Título 7 Car1"/>
    <w:uiPriority w:val="9"/>
    <w:semiHidden/>
    <w:rsid w:val="00F33AED"/>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F33AED"/>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F33AED"/>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F33AED"/>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F33AED"/>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F33AED"/>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F33AED"/>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F33AED"/>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F33AED"/>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F33AED"/>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F33AED"/>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F33AED"/>
    <w:rPr>
      <w:rFonts w:ascii="Segoe UI" w:eastAsia="Times New Roman" w:hAnsi="Segoe UI" w:cs="Segoe UI"/>
      <w:sz w:val="18"/>
      <w:szCs w:val="18"/>
      <w:lang w:val="es-ES" w:eastAsia="es-ES"/>
    </w:rPr>
  </w:style>
  <w:style w:type="character" w:customStyle="1" w:styleId="negritas">
    <w:name w:val="negritas"/>
    <w:rsid w:val="00F33AED"/>
    <w:rPr>
      <w:b/>
      <w:bCs/>
    </w:rPr>
  </w:style>
  <w:style w:type="character" w:customStyle="1" w:styleId="apple-converted-space">
    <w:name w:val="apple-converted-space"/>
    <w:rsid w:val="00F33AED"/>
  </w:style>
  <w:style w:type="paragraph" w:styleId="Textoindependiente">
    <w:name w:val="Body Text"/>
    <w:basedOn w:val="Normal"/>
    <w:link w:val="TextoindependienteCar"/>
    <w:semiHidden/>
    <w:unhideWhenUsed/>
    <w:rsid w:val="00F33AED"/>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F33AE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F33AED"/>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F33AED"/>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F33AED"/>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F33AED"/>
    <w:rPr>
      <w:rFonts w:ascii="Times New Roman" w:eastAsia="Times New Roman" w:hAnsi="Times New Roman" w:cs="Times New Roman"/>
      <w:sz w:val="16"/>
      <w:szCs w:val="16"/>
      <w:lang w:val="es-ES" w:eastAsia="es-ES"/>
    </w:rPr>
  </w:style>
  <w:style w:type="character" w:customStyle="1" w:styleId="contenidostextos1">
    <w:name w:val="contenidos_textos1"/>
    <w:rsid w:val="00F33AED"/>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F33AED"/>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F33AED"/>
    <w:rPr>
      <w:rFonts w:ascii="Times New Roman" w:eastAsia="Times New Roman" w:hAnsi="Times New Roman" w:cs="Times New Roman"/>
      <w:sz w:val="16"/>
      <w:szCs w:val="16"/>
      <w:lang w:val="es-ES" w:eastAsia="es-ES"/>
    </w:rPr>
  </w:style>
  <w:style w:type="character" w:customStyle="1" w:styleId="Ttulo3Car1">
    <w:name w:val="Título 3 Car1"/>
    <w:semiHidden/>
    <w:rsid w:val="00F33AED"/>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F33AED"/>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F33AED"/>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F33AED"/>
    <w:rPr>
      <w:rFonts w:ascii="Arial" w:hAnsi="Arial" w:cs="Arial" w:hint="default"/>
      <w:b/>
      <w:bCs/>
      <w:color w:val="000000"/>
      <w:sz w:val="20"/>
      <w:szCs w:val="20"/>
    </w:rPr>
  </w:style>
  <w:style w:type="character" w:customStyle="1" w:styleId="FontStyle99">
    <w:name w:val="Font Style99"/>
    <w:uiPriority w:val="99"/>
    <w:rsid w:val="00F33AED"/>
    <w:rPr>
      <w:rFonts w:ascii="Arial" w:hAnsi="Arial" w:cs="Arial" w:hint="default"/>
      <w:smallCaps/>
      <w:color w:val="000000"/>
      <w:spacing w:val="20"/>
      <w:sz w:val="12"/>
      <w:szCs w:val="12"/>
    </w:rPr>
  </w:style>
  <w:style w:type="character" w:customStyle="1" w:styleId="FontStyle106">
    <w:name w:val="Font Style106"/>
    <w:uiPriority w:val="99"/>
    <w:rsid w:val="00F33AED"/>
    <w:rPr>
      <w:rFonts w:ascii="Arial" w:hAnsi="Arial" w:cs="Arial" w:hint="default"/>
      <w:b/>
      <w:bCs/>
      <w:color w:val="000000"/>
      <w:sz w:val="22"/>
      <w:szCs w:val="22"/>
    </w:rPr>
  </w:style>
  <w:style w:type="character" w:customStyle="1" w:styleId="FontStyle107">
    <w:name w:val="Font Style107"/>
    <w:uiPriority w:val="99"/>
    <w:rsid w:val="00F33AED"/>
    <w:rPr>
      <w:rFonts w:ascii="Arial" w:hAnsi="Arial" w:cs="Arial" w:hint="default"/>
      <w:color w:val="000000"/>
      <w:sz w:val="14"/>
      <w:szCs w:val="14"/>
    </w:rPr>
  </w:style>
  <w:style w:type="character" w:customStyle="1" w:styleId="FontStyle109">
    <w:name w:val="Font Style109"/>
    <w:uiPriority w:val="99"/>
    <w:rsid w:val="00F33AED"/>
    <w:rPr>
      <w:rFonts w:ascii="Arial" w:hAnsi="Arial" w:cs="Arial" w:hint="default"/>
      <w:b/>
      <w:bCs/>
      <w:color w:val="000000"/>
      <w:sz w:val="12"/>
      <w:szCs w:val="12"/>
    </w:rPr>
  </w:style>
  <w:style w:type="character" w:customStyle="1" w:styleId="FontStyle111">
    <w:name w:val="Font Style111"/>
    <w:uiPriority w:val="99"/>
    <w:rsid w:val="00F33AED"/>
    <w:rPr>
      <w:rFonts w:ascii="Arial" w:hAnsi="Arial" w:cs="Arial" w:hint="default"/>
      <w:color w:val="000000"/>
      <w:sz w:val="22"/>
      <w:szCs w:val="22"/>
    </w:rPr>
  </w:style>
  <w:style w:type="character" w:customStyle="1" w:styleId="FontStyle125">
    <w:name w:val="Font Style125"/>
    <w:uiPriority w:val="99"/>
    <w:rsid w:val="00F33AED"/>
    <w:rPr>
      <w:rFonts w:ascii="Arial" w:hAnsi="Arial" w:cs="Arial" w:hint="default"/>
      <w:color w:val="000000"/>
      <w:sz w:val="40"/>
      <w:szCs w:val="40"/>
    </w:rPr>
  </w:style>
  <w:style w:type="paragraph" w:styleId="Textosinformato">
    <w:name w:val="Plain Text"/>
    <w:basedOn w:val="Normal"/>
    <w:link w:val="TextosinformatoCar"/>
    <w:unhideWhenUsed/>
    <w:rsid w:val="00F33AED"/>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F33AED"/>
    <w:rPr>
      <w:rFonts w:ascii="Consolas" w:eastAsia="Times New Roman" w:hAnsi="Consolas" w:cs="Times New Roman"/>
      <w:sz w:val="21"/>
      <w:szCs w:val="21"/>
      <w:lang w:val="es-ES" w:eastAsia="es-ES"/>
    </w:rPr>
  </w:style>
  <w:style w:type="character" w:customStyle="1" w:styleId="A1">
    <w:name w:val="A1"/>
    <w:uiPriority w:val="99"/>
    <w:rsid w:val="00F33AED"/>
    <w:rPr>
      <w:color w:val="000000"/>
      <w:sz w:val="26"/>
      <w:szCs w:val="26"/>
    </w:rPr>
  </w:style>
  <w:style w:type="paragraph" w:styleId="Mapadeldocumento">
    <w:name w:val="Document Map"/>
    <w:basedOn w:val="Normal"/>
    <w:link w:val="MapadeldocumentoCar"/>
    <w:uiPriority w:val="99"/>
    <w:semiHidden/>
    <w:unhideWhenUsed/>
    <w:rsid w:val="00F33AED"/>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F33AED"/>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F33AED"/>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F33AED"/>
    <w:rPr>
      <w:rFonts w:ascii="Times New Roman" w:eastAsia="Times New Roman" w:hAnsi="Times New Roman" w:cs="Times New Roman"/>
      <w:sz w:val="20"/>
      <w:szCs w:val="20"/>
      <w:lang w:val="es-ES" w:eastAsia="es-ES"/>
    </w:rPr>
  </w:style>
  <w:style w:type="character" w:customStyle="1" w:styleId="red">
    <w:name w:val="red"/>
    <w:rsid w:val="00F33AED"/>
  </w:style>
  <w:style w:type="character" w:customStyle="1" w:styleId="lbl-encabezado-negro">
    <w:name w:val="lbl-encabezado-negro"/>
    <w:rsid w:val="00F33AED"/>
  </w:style>
  <w:style w:type="character" w:customStyle="1" w:styleId="irciis">
    <w:name w:val="irc_iis"/>
    <w:rsid w:val="00F33AED"/>
  </w:style>
  <w:style w:type="paragraph" w:styleId="z-Principiodelformulario">
    <w:name w:val="HTML Top of Form"/>
    <w:basedOn w:val="Normal"/>
    <w:next w:val="Normal"/>
    <w:link w:val="z-PrincipiodelformularioCar"/>
    <w:hidden/>
    <w:semiHidden/>
    <w:unhideWhenUsed/>
    <w:rsid w:val="00F33AE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F33AE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F33AE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F33AED"/>
    <w:rPr>
      <w:rFonts w:ascii="Arial" w:eastAsia="Times New Roman" w:hAnsi="Arial" w:cs="Arial"/>
      <w:vanish/>
      <w:sz w:val="16"/>
      <w:szCs w:val="16"/>
      <w:lang w:val="es-ES" w:eastAsia="es-ES"/>
    </w:rPr>
  </w:style>
  <w:style w:type="character" w:customStyle="1" w:styleId="contenidotexto">
    <w:name w:val="contenido_texto"/>
    <w:rsid w:val="00F33AED"/>
  </w:style>
  <w:style w:type="character" w:customStyle="1" w:styleId="contenidotextotitulos">
    <w:name w:val="contenido_texto_titulos"/>
    <w:rsid w:val="00F33AED"/>
  </w:style>
  <w:style w:type="character" w:customStyle="1" w:styleId="texto8">
    <w:name w:val="texto8"/>
    <w:rsid w:val="00F33AED"/>
  </w:style>
  <w:style w:type="character" w:customStyle="1" w:styleId="Textoennegrita1">
    <w:name w:val="Texto en negrita1"/>
    <w:uiPriority w:val="99"/>
    <w:rsid w:val="00F33AED"/>
    <w:rPr>
      <w:rFonts w:ascii="Lucida Grande" w:eastAsia="?????? Pro W3" w:hAnsi="Lucida Grande" w:cs="Lucida Grande" w:hint="default"/>
      <w:b/>
      <w:bCs w:val="0"/>
      <w:color w:val="000000"/>
      <w:sz w:val="20"/>
    </w:rPr>
  </w:style>
  <w:style w:type="character" w:customStyle="1" w:styleId="lbl-encabezado-blanco">
    <w:name w:val="lbl-encabezado-blanco"/>
    <w:rsid w:val="00F33AED"/>
  </w:style>
  <w:style w:type="character" w:customStyle="1" w:styleId="PuestoCar1">
    <w:name w:val="Puesto Car1"/>
    <w:uiPriority w:val="10"/>
    <w:rsid w:val="00F33AED"/>
    <w:rPr>
      <w:rFonts w:ascii="Calibri Light" w:eastAsia="MS Gothic" w:hAnsi="Calibri Light" w:cs="Times New Roman" w:hint="default"/>
      <w:spacing w:val="-10"/>
      <w:kern w:val="28"/>
      <w:sz w:val="56"/>
      <w:szCs w:val="56"/>
    </w:rPr>
  </w:style>
  <w:style w:type="character" w:customStyle="1" w:styleId="st1">
    <w:name w:val="st1"/>
    <w:rsid w:val="00F33AED"/>
  </w:style>
  <w:style w:type="table" w:customStyle="1" w:styleId="Tablaconcuadrcula1">
    <w:name w:val="Tabla con cuadrícula1"/>
    <w:basedOn w:val="Tablanormal"/>
    <w:uiPriority w:val="39"/>
    <w:rsid w:val="00F33AED"/>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33AED"/>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F33AED"/>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F33AED"/>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F33AED"/>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F33AED"/>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F33AED"/>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F33AED"/>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F33AED"/>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F33AED"/>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F33AED"/>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F33AED"/>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F33AED"/>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F33AED"/>
    <w:pPr>
      <w:numPr>
        <w:numId w:val="1"/>
      </w:numPr>
      <w:contextualSpacing/>
    </w:pPr>
    <w:rPr>
      <w:rFonts w:eastAsia="ヒラギノ角ゴ Pro W3"/>
      <w:color w:val="000000"/>
      <w:lang w:val="es-ES_tradnl" w:eastAsia="en-US"/>
    </w:rPr>
  </w:style>
  <w:style w:type="paragraph" w:styleId="Revisin">
    <w:name w:val="Revision"/>
    <w:uiPriority w:val="99"/>
    <w:semiHidden/>
    <w:rsid w:val="00F33AED"/>
    <w:pPr>
      <w:spacing w:after="0" w:line="240" w:lineRule="auto"/>
    </w:pPr>
    <w:rPr>
      <w:rFonts w:ascii="Calibri" w:eastAsia="Times New Roman" w:hAnsi="Calibri" w:cs="Calibri"/>
      <w:szCs w:val="20"/>
      <w:lang w:eastAsia="es-MX"/>
    </w:rPr>
  </w:style>
  <w:style w:type="numbering" w:customStyle="1" w:styleId="Estilo1">
    <w:name w:val="Estilo1"/>
    <w:uiPriority w:val="99"/>
    <w:rsid w:val="00F33AED"/>
    <w:pPr>
      <w:numPr>
        <w:numId w:val="4"/>
      </w:numPr>
    </w:pPr>
  </w:style>
  <w:style w:type="paragraph" w:customStyle="1" w:styleId="msonormal0">
    <w:name w:val="msonormal"/>
    <w:basedOn w:val="Normal"/>
    <w:rsid w:val="00F33AED"/>
    <w:pPr>
      <w:spacing w:before="100" w:beforeAutospacing="1" w:after="100" w:afterAutospacing="1"/>
    </w:pPr>
    <w:rPr>
      <w:lang w:val="es-MX" w:eastAsia="es-MX"/>
    </w:rPr>
  </w:style>
  <w:style w:type="paragraph" w:customStyle="1" w:styleId="Anotacion0">
    <w:name w:val="Anotacion"/>
    <w:basedOn w:val="Normal"/>
    <w:rsid w:val="00F33AED"/>
    <w:pPr>
      <w:spacing w:before="101" w:after="101"/>
      <w:jc w:val="center"/>
    </w:pPr>
    <w:rPr>
      <w:rFonts w:cs="Arial"/>
      <w:b/>
      <w:sz w:val="18"/>
      <w:szCs w:val="18"/>
    </w:rPr>
  </w:style>
  <w:style w:type="paragraph" w:styleId="Textodebloque">
    <w:name w:val="Block Text"/>
    <w:basedOn w:val="Normal"/>
    <w:unhideWhenUsed/>
    <w:rsid w:val="00F33AED"/>
    <w:pPr>
      <w:ind w:left="-142" w:right="-518"/>
      <w:jc w:val="center"/>
    </w:pPr>
    <w:rPr>
      <w:rFonts w:ascii="Arial" w:hAnsi="Arial"/>
      <w:szCs w:val="20"/>
      <w:lang w:val="es-MX"/>
    </w:rPr>
  </w:style>
  <w:style w:type="paragraph" w:customStyle="1" w:styleId="Estilo1x">
    <w:name w:val="Estilo1x"/>
    <w:basedOn w:val="Texto"/>
    <w:rsid w:val="00F33AED"/>
    <w:pPr>
      <w:spacing w:before="20" w:after="20" w:line="240" w:lineRule="auto"/>
      <w:jc w:val="right"/>
    </w:pPr>
    <w:rPr>
      <w:b/>
      <w:sz w:val="16"/>
      <w:szCs w:val="16"/>
      <w:lang w:val="es-MX"/>
    </w:rPr>
  </w:style>
  <w:style w:type="paragraph" w:customStyle="1" w:styleId="Estilo1xx">
    <w:name w:val="Estilo1xx"/>
    <w:basedOn w:val="Texto"/>
    <w:rsid w:val="00F33AED"/>
    <w:pPr>
      <w:spacing w:before="20" w:after="20" w:line="240" w:lineRule="auto"/>
      <w:ind w:left="144" w:firstLine="0"/>
    </w:pPr>
    <w:rPr>
      <w:sz w:val="16"/>
      <w:szCs w:val="16"/>
    </w:rPr>
  </w:style>
  <w:style w:type="paragraph" w:customStyle="1" w:styleId="cb">
    <w:name w:val="cb"/>
    <w:basedOn w:val="Texto"/>
    <w:rsid w:val="00F33AED"/>
    <w:pPr>
      <w:ind w:left="1008" w:hanging="720"/>
    </w:pPr>
    <w:rPr>
      <w:b/>
      <w:szCs w:val="18"/>
      <w:lang w:val="es-ES_tradnl"/>
    </w:rPr>
  </w:style>
  <w:style w:type="paragraph" w:customStyle="1" w:styleId="xl24">
    <w:name w:val="xl24"/>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25">
    <w:name w:val="xl25"/>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F33AED"/>
    <w:pPr>
      <w:pBdr>
        <w:top w:val="double" w:sz="6" w:space="0" w:color="auto"/>
        <w:left w:val="double" w:sz="6" w:space="0" w:color="auto"/>
      </w:pBdr>
      <w:spacing w:before="100" w:beforeAutospacing="1" w:after="100" w:afterAutospacing="1"/>
    </w:pPr>
    <w:rPr>
      <w:rFonts w:ascii="Arial" w:eastAsia="Arial Unicode MS" w:hAnsi="Arial" w:cs="Arial"/>
      <w:b/>
      <w:bCs/>
      <w:sz w:val="16"/>
      <w:szCs w:val="16"/>
    </w:rPr>
  </w:style>
  <w:style w:type="paragraph" w:customStyle="1" w:styleId="xl27">
    <w:name w:val="xl27"/>
    <w:basedOn w:val="Normal"/>
    <w:rsid w:val="00F33AED"/>
    <w:pPr>
      <w:pBdr>
        <w:top w:val="double" w:sz="6" w:space="0" w:color="auto"/>
      </w:pBdr>
      <w:spacing w:before="100" w:beforeAutospacing="1" w:after="100" w:afterAutospacing="1"/>
    </w:pPr>
    <w:rPr>
      <w:rFonts w:ascii="Arial" w:eastAsia="Arial Unicode MS" w:hAnsi="Arial" w:cs="Arial"/>
      <w:b/>
      <w:bCs/>
      <w:sz w:val="16"/>
      <w:szCs w:val="16"/>
    </w:rPr>
  </w:style>
  <w:style w:type="paragraph" w:customStyle="1" w:styleId="xl28">
    <w:name w:val="xl28"/>
    <w:basedOn w:val="Normal"/>
    <w:rsid w:val="00F33AED"/>
    <w:pPr>
      <w:pBdr>
        <w:top w:val="double" w:sz="6" w:space="0" w:color="auto"/>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29">
    <w:name w:val="xl29"/>
    <w:basedOn w:val="Normal"/>
    <w:rsid w:val="00F33AED"/>
    <w:pPr>
      <w:pBdr>
        <w:left w:val="double" w:sz="6" w:space="0" w:color="auto"/>
      </w:pBdr>
      <w:spacing w:before="100" w:beforeAutospacing="1" w:after="100" w:afterAutospacing="1"/>
    </w:pPr>
    <w:rPr>
      <w:rFonts w:ascii="Arial" w:eastAsia="Arial Unicode MS" w:hAnsi="Arial" w:cs="Arial"/>
      <w:b/>
      <w:bCs/>
      <w:sz w:val="16"/>
      <w:szCs w:val="16"/>
    </w:rPr>
  </w:style>
  <w:style w:type="paragraph" w:customStyle="1" w:styleId="xl30">
    <w:name w:val="xl30"/>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31">
    <w:name w:val="xl31"/>
    <w:basedOn w:val="Normal"/>
    <w:rsid w:val="00F33AED"/>
    <w:pPr>
      <w:pBdr>
        <w:left w:val="double" w:sz="6" w:space="0" w:color="auto"/>
      </w:pBdr>
      <w:spacing w:before="100" w:beforeAutospacing="1" w:after="100" w:afterAutospacing="1"/>
    </w:pPr>
    <w:rPr>
      <w:rFonts w:ascii="Arial" w:eastAsia="Arial Unicode MS" w:hAnsi="Arial" w:cs="Arial"/>
      <w:b/>
      <w:bCs/>
      <w:sz w:val="16"/>
      <w:szCs w:val="16"/>
    </w:rPr>
  </w:style>
  <w:style w:type="paragraph" w:customStyle="1" w:styleId="xl32">
    <w:name w:val="xl32"/>
    <w:basedOn w:val="Normal"/>
    <w:rsid w:val="00F33AED"/>
    <w:pPr>
      <w:pBdr>
        <w:left w:val="double" w:sz="6" w:space="0" w:color="auto"/>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33">
    <w:name w:val="xl33"/>
    <w:basedOn w:val="Normal"/>
    <w:rsid w:val="00F33AED"/>
    <w:pPr>
      <w:pBdr>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34">
    <w:name w:val="xl34"/>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35">
    <w:name w:val="xl35"/>
    <w:basedOn w:val="Normal"/>
    <w:rsid w:val="00F33AED"/>
    <w:pPr>
      <w:pBdr>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36">
    <w:name w:val="xl36"/>
    <w:basedOn w:val="Normal"/>
    <w:rsid w:val="00F33AED"/>
    <w:pPr>
      <w:pBdr>
        <w:bottom w:val="double" w:sz="6" w:space="0" w:color="auto"/>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37">
    <w:name w:val="xl37"/>
    <w:basedOn w:val="Normal"/>
    <w:rsid w:val="00F33AED"/>
    <w:pPr>
      <w:pBdr>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38">
    <w:name w:val="xl38"/>
    <w:basedOn w:val="Normal"/>
    <w:rsid w:val="00F33AED"/>
    <w:pPr>
      <w:spacing w:before="100" w:beforeAutospacing="1" w:after="100" w:afterAutospacing="1"/>
      <w:jc w:val="right"/>
    </w:pPr>
    <w:rPr>
      <w:rFonts w:ascii="Arial" w:eastAsia="Arial Unicode MS" w:hAnsi="Arial" w:cs="Arial"/>
      <w:sz w:val="16"/>
      <w:szCs w:val="16"/>
    </w:rPr>
  </w:style>
  <w:style w:type="paragraph" w:customStyle="1" w:styleId="xl39">
    <w:name w:val="xl39"/>
    <w:basedOn w:val="Normal"/>
    <w:rsid w:val="00F33AED"/>
    <w:pPr>
      <w:pBdr>
        <w:right w:val="double" w:sz="6" w:space="0" w:color="auto"/>
      </w:pBdr>
      <w:spacing w:before="100" w:beforeAutospacing="1" w:after="100" w:afterAutospacing="1"/>
      <w:jc w:val="center"/>
    </w:pPr>
    <w:rPr>
      <w:rFonts w:ascii="Arial" w:eastAsia="Arial Unicode MS" w:hAnsi="Arial" w:cs="Arial"/>
      <w:b/>
      <w:bCs/>
      <w:sz w:val="16"/>
      <w:szCs w:val="16"/>
    </w:rPr>
  </w:style>
  <w:style w:type="paragraph" w:customStyle="1" w:styleId="xl40">
    <w:name w:val="xl40"/>
    <w:basedOn w:val="Normal"/>
    <w:rsid w:val="00F33AED"/>
    <w:pPr>
      <w:pBdr>
        <w:bottom w:val="double" w:sz="6" w:space="0" w:color="auto"/>
        <w:right w:val="double" w:sz="6" w:space="0" w:color="auto"/>
      </w:pBdr>
      <w:spacing w:before="100" w:beforeAutospacing="1" w:after="100" w:afterAutospacing="1"/>
    </w:pPr>
    <w:rPr>
      <w:rFonts w:ascii="Arial" w:eastAsia="Arial Unicode MS" w:hAnsi="Arial" w:cs="Arial"/>
      <w:b/>
      <w:bCs/>
      <w:color w:val="FF0000"/>
      <w:sz w:val="16"/>
      <w:szCs w:val="16"/>
    </w:rPr>
  </w:style>
  <w:style w:type="paragraph" w:customStyle="1" w:styleId="xl41">
    <w:name w:val="xl41"/>
    <w:basedOn w:val="Normal"/>
    <w:rsid w:val="00F33AED"/>
    <w:pPr>
      <w:pBdr>
        <w:left w:val="double" w:sz="6" w:space="0" w:color="auto"/>
      </w:pBdr>
      <w:spacing w:before="100" w:beforeAutospacing="1" w:after="100" w:afterAutospacing="1"/>
    </w:pPr>
    <w:rPr>
      <w:rFonts w:ascii="Arial" w:eastAsia="Arial Unicode MS" w:hAnsi="Arial" w:cs="Arial"/>
      <w:b/>
      <w:bCs/>
      <w:sz w:val="16"/>
      <w:szCs w:val="16"/>
    </w:rPr>
  </w:style>
  <w:style w:type="paragraph" w:customStyle="1" w:styleId="xl42">
    <w:name w:val="xl42"/>
    <w:basedOn w:val="Normal"/>
    <w:rsid w:val="00F33AED"/>
    <w:pPr>
      <w:spacing w:before="100" w:beforeAutospacing="1" w:after="100" w:afterAutospacing="1"/>
      <w:jc w:val="center"/>
    </w:pPr>
    <w:rPr>
      <w:rFonts w:ascii="Arial" w:eastAsia="Arial Unicode MS" w:hAnsi="Arial" w:cs="Arial"/>
      <w:b/>
      <w:bCs/>
      <w:sz w:val="16"/>
      <w:szCs w:val="16"/>
    </w:rPr>
  </w:style>
  <w:style w:type="paragraph" w:customStyle="1" w:styleId="xl43">
    <w:name w:val="xl43"/>
    <w:basedOn w:val="Normal"/>
    <w:rsid w:val="00F33AED"/>
    <w:pPr>
      <w:pBdr>
        <w:left w:val="double" w:sz="6" w:space="0" w:color="auto"/>
      </w:pBdr>
      <w:spacing w:before="100" w:beforeAutospacing="1" w:after="100" w:afterAutospacing="1"/>
      <w:jc w:val="center"/>
    </w:pPr>
    <w:rPr>
      <w:rFonts w:ascii="Arial" w:eastAsia="Arial Unicode MS" w:hAnsi="Arial" w:cs="Arial"/>
      <w:b/>
      <w:bCs/>
      <w:sz w:val="16"/>
      <w:szCs w:val="16"/>
    </w:rPr>
  </w:style>
  <w:style w:type="paragraph" w:customStyle="1" w:styleId="xl44">
    <w:name w:val="xl44"/>
    <w:basedOn w:val="Normal"/>
    <w:rsid w:val="00F33AED"/>
    <w:pPr>
      <w:pBdr>
        <w:right w:val="double" w:sz="6" w:space="0" w:color="auto"/>
      </w:pBdr>
      <w:spacing w:before="100" w:beforeAutospacing="1" w:after="100" w:afterAutospacing="1"/>
      <w:jc w:val="center"/>
    </w:pPr>
    <w:rPr>
      <w:rFonts w:ascii="Arial" w:eastAsia="Arial Unicode MS" w:hAnsi="Arial" w:cs="Arial"/>
      <w:b/>
      <w:bCs/>
      <w:sz w:val="16"/>
      <w:szCs w:val="16"/>
    </w:rPr>
  </w:style>
  <w:style w:type="paragraph" w:customStyle="1" w:styleId="xl45">
    <w:name w:val="xl45"/>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46">
    <w:name w:val="xl46"/>
    <w:basedOn w:val="Normal"/>
    <w:rsid w:val="00F33AED"/>
    <w:pPr>
      <w:spacing w:before="100" w:beforeAutospacing="1" w:after="100" w:afterAutospacing="1"/>
    </w:pPr>
    <w:rPr>
      <w:rFonts w:ascii="Arial Unicode MS" w:eastAsia="Arial Unicode MS" w:hAnsi="Arial Unicode MS" w:cs="Arial Unicode MS"/>
      <w:b/>
      <w:bCs/>
      <w:sz w:val="16"/>
      <w:szCs w:val="16"/>
    </w:rPr>
  </w:style>
  <w:style w:type="paragraph" w:customStyle="1" w:styleId="xl47">
    <w:name w:val="xl47"/>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48">
    <w:name w:val="xl48"/>
    <w:basedOn w:val="Normal"/>
    <w:rsid w:val="00F33AED"/>
    <w:pPr>
      <w:pBdr>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49">
    <w:name w:val="xl49"/>
    <w:basedOn w:val="Normal"/>
    <w:rsid w:val="00F33AED"/>
    <w:pPr>
      <w:pBdr>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50">
    <w:name w:val="xl50"/>
    <w:basedOn w:val="Normal"/>
    <w:rsid w:val="00F33AED"/>
    <w:pPr>
      <w:pBdr>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51">
    <w:name w:val="xl51"/>
    <w:basedOn w:val="Normal"/>
    <w:rsid w:val="00F33AED"/>
    <w:pPr>
      <w:pBdr>
        <w:bottom w:val="double" w:sz="6" w:space="0" w:color="auto"/>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52">
    <w:name w:val="xl52"/>
    <w:basedOn w:val="Normal"/>
    <w:rsid w:val="00F33AED"/>
    <w:pPr>
      <w:spacing w:before="100" w:beforeAutospacing="1" w:after="100" w:afterAutospacing="1"/>
      <w:ind w:firstLineChars="500" w:firstLine="500"/>
    </w:pPr>
    <w:rPr>
      <w:rFonts w:ascii="Arial" w:eastAsia="Arial Unicode MS" w:hAnsi="Arial" w:cs="Arial"/>
      <w:b/>
      <w:bCs/>
      <w:sz w:val="16"/>
      <w:szCs w:val="16"/>
    </w:rPr>
  </w:style>
  <w:style w:type="paragraph" w:customStyle="1" w:styleId="xl53">
    <w:name w:val="xl53"/>
    <w:basedOn w:val="Normal"/>
    <w:rsid w:val="00F33AED"/>
    <w:pPr>
      <w:pBdr>
        <w:left w:val="double" w:sz="6" w:space="0" w:color="auto"/>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54">
    <w:name w:val="xl54"/>
    <w:basedOn w:val="Normal"/>
    <w:rsid w:val="00F33AED"/>
    <w:pPr>
      <w:spacing w:before="100" w:beforeAutospacing="1" w:after="100" w:afterAutospacing="1"/>
    </w:pPr>
    <w:rPr>
      <w:rFonts w:ascii="Arial Unicode MS" w:eastAsia="Arial Unicode MS" w:hAnsi="Arial Unicode MS" w:cs="Arial Unicode MS"/>
      <w:sz w:val="16"/>
      <w:szCs w:val="16"/>
    </w:rPr>
  </w:style>
  <w:style w:type="paragraph" w:customStyle="1" w:styleId="xl55">
    <w:name w:val="xl55"/>
    <w:basedOn w:val="Normal"/>
    <w:rsid w:val="00F33AED"/>
    <w:pPr>
      <w:pBdr>
        <w:top w:val="double" w:sz="6" w:space="0" w:color="auto"/>
        <w:right w:val="double" w:sz="6" w:space="0" w:color="auto"/>
      </w:pBdr>
      <w:spacing w:before="100" w:beforeAutospacing="1" w:after="100" w:afterAutospacing="1"/>
    </w:pPr>
    <w:rPr>
      <w:rFonts w:ascii="Arial" w:eastAsia="Arial Unicode MS" w:hAnsi="Arial" w:cs="Arial"/>
      <w:b/>
      <w:bCs/>
      <w:sz w:val="12"/>
      <w:szCs w:val="12"/>
    </w:rPr>
  </w:style>
  <w:style w:type="paragraph" w:customStyle="1" w:styleId="xl56">
    <w:name w:val="xl56"/>
    <w:basedOn w:val="Normal"/>
    <w:rsid w:val="00F33AED"/>
    <w:pPr>
      <w:pBdr>
        <w:right w:val="double" w:sz="6" w:space="0" w:color="auto"/>
      </w:pBdr>
      <w:spacing w:before="100" w:beforeAutospacing="1" w:after="100" w:afterAutospacing="1"/>
      <w:jc w:val="center"/>
    </w:pPr>
    <w:rPr>
      <w:rFonts w:ascii="Arial" w:eastAsia="Arial Unicode MS" w:hAnsi="Arial" w:cs="Arial"/>
      <w:b/>
      <w:bCs/>
      <w:sz w:val="12"/>
      <w:szCs w:val="12"/>
    </w:rPr>
  </w:style>
  <w:style w:type="paragraph" w:customStyle="1" w:styleId="xl57">
    <w:name w:val="xl57"/>
    <w:basedOn w:val="Normal"/>
    <w:rsid w:val="00F33AED"/>
    <w:pPr>
      <w:pBdr>
        <w:right w:val="double" w:sz="6" w:space="0" w:color="auto"/>
      </w:pBdr>
      <w:spacing w:before="100" w:beforeAutospacing="1" w:after="100" w:afterAutospacing="1"/>
    </w:pPr>
    <w:rPr>
      <w:rFonts w:ascii="Arial" w:eastAsia="Arial Unicode MS" w:hAnsi="Arial" w:cs="Arial"/>
      <w:b/>
      <w:bCs/>
      <w:sz w:val="12"/>
      <w:szCs w:val="12"/>
    </w:rPr>
  </w:style>
  <w:style w:type="paragraph" w:customStyle="1" w:styleId="xl58">
    <w:name w:val="xl58"/>
    <w:basedOn w:val="Normal"/>
    <w:rsid w:val="00F33AED"/>
    <w:pPr>
      <w:spacing w:before="100" w:beforeAutospacing="1" w:after="100" w:afterAutospacing="1"/>
      <w:jc w:val="center"/>
    </w:pPr>
    <w:rPr>
      <w:rFonts w:ascii="Arial" w:eastAsia="Arial Unicode MS" w:hAnsi="Arial" w:cs="Arial"/>
      <w:b/>
      <w:bCs/>
      <w:sz w:val="16"/>
      <w:szCs w:val="16"/>
    </w:rPr>
  </w:style>
  <w:style w:type="paragraph" w:customStyle="1" w:styleId="xl59">
    <w:name w:val="xl59"/>
    <w:basedOn w:val="Normal"/>
    <w:rsid w:val="00F33AED"/>
    <w:pPr>
      <w:pBdr>
        <w:top w:val="double" w:sz="6" w:space="0" w:color="auto"/>
        <w:left w:val="double" w:sz="6" w:space="0" w:color="auto"/>
      </w:pBdr>
      <w:spacing w:before="100" w:beforeAutospacing="1" w:after="100" w:afterAutospacing="1"/>
      <w:jc w:val="center"/>
    </w:pPr>
    <w:rPr>
      <w:rFonts w:ascii="Arial" w:eastAsia="Arial Unicode MS" w:hAnsi="Arial" w:cs="Arial"/>
      <w:b/>
      <w:bCs/>
      <w:sz w:val="16"/>
      <w:szCs w:val="16"/>
    </w:rPr>
  </w:style>
  <w:style w:type="paragraph" w:customStyle="1" w:styleId="xl60">
    <w:name w:val="xl60"/>
    <w:basedOn w:val="Normal"/>
    <w:rsid w:val="00F33AED"/>
    <w:pPr>
      <w:pBdr>
        <w:top w:val="double" w:sz="6" w:space="0" w:color="auto"/>
        <w:right w:val="double" w:sz="6" w:space="0" w:color="auto"/>
      </w:pBdr>
      <w:spacing w:before="100" w:beforeAutospacing="1" w:after="100" w:afterAutospacing="1"/>
      <w:jc w:val="center"/>
    </w:pPr>
    <w:rPr>
      <w:rFonts w:ascii="Arial" w:eastAsia="Arial Unicode MS" w:hAnsi="Arial" w:cs="Arial"/>
      <w:b/>
      <w:bCs/>
      <w:sz w:val="16"/>
      <w:szCs w:val="16"/>
    </w:rPr>
  </w:style>
  <w:style w:type="paragraph" w:customStyle="1" w:styleId="font5">
    <w:name w:val="font5"/>
    <w:basedOn w:val="Normal"/>
    <w:rsid w:val="00F33AED"/>
    <w:pPr>
      <w:spacing w:before="100" w:beforeAutospacing="1" w:after="100" w:afterAutospacing="1"/>
    </w:pPr>
    <w:rPr>
      <w:rFonts w:ascii="Arial" w:eastAsia="Arial Unicode MS" w:hAnsi="Arial" w:cs="Arial"/>
      <w:b/>
      <w:bCs/>
      <w:sz w:val="16"/>
      <w:szCs w:val="16"/>
    </w:rPr>
  </w:style>
  <w:style w:type="paragraph" w:customStyle="1" w:styleId="font6">
    <w:name w:val="font6"/>
    <w:basedOn w:val="Normal"/>
    <w:rsid w:val="00F33AED"/>
    <w:pPr>
      <w:spacing w:before="100" w:beforeAutospacing="1" w:after="100" w:afterAutospacing="1"/>
    </w:pPr>
    <w:rPr>
      <w:rFonts w:ascii="Arial" w:eastAsia="Arial Unicode MS" w:hAnsi="Arial" w:cs="Arial"/>
      <w:sz w:val="20"/>
      <w:szCs w:val="20"/>
    </w:rPr>
  </w:style>
  <w:style w:type="paragraph" w:customStyle="1" w:styleId="xl61">
    <w:name w:val="xl61"/>
    <w:basedOn w:val="Normal"/>
    <w:rsid w:val="00F33AED"/>
    <w:pPr>
      <w:pBdr>
        <w:top w:val="double" w:sz="6" w:space="0" w:color="auto"/>
      </w:pBdr>
      <w:spacing w:before="100" w:beforeAutospacing="1" w:after="100" w:afterAutospacing="1"/>
    </w:pPr>
    <w:rPr>
      <w:rFonts w:ascii="Arial" w:eastAsia="Arial Unicode MS" w:hAnsi="Arial" w:cs="Arial"/>
      <w:b/>
      <w:bCs/>
      <w:sz w:val="16"/>
      <w:szCs w:val="16"/>
    </w:rPr>
  </w:style>
  <w:style w:type="paragraph" w:customStyle="1" w:styleId="xl62">
    <w:name w:val="xl62"/>
    <w:basedOn w:val="Normal"/>
    <w:rsid w:val="00F33AED"/>
    <w:pPr>
      <w:pBdr>
        <w:top w:val="double" w:sz="6" w:space="0" w:color="auto"/>
        <w:right w:val="double" w:sz="6" w:space="0" w:color="auto"/>
      </w:pBdr>
      <w:spacing w:before="100" w:beforeAutospacing="1" w:after="100" w:afterAutospacing="1"/>
    </w:pPr>
    <w:rPr>
      <w:rFonts w:ascii="Arial" w:eastAsia="Arial Unicode MS" w:hAnsi="Arial" w:cs="Arial"/>
      <w:b/>
      <w:bCs/>
      <w:sz w:val="16"/>
      <w:szCs w:val="16"/>
    </w:rPr>
  </w:style>
  <w:style w:type="paragraph" w:customStyle="1" w:styleId="xl63">
    <w:name w:val="xl63"/>
    <w:basedOn w:val="Normal"/>
    <w:rsid w:val="00F33AED"/>
    <w:pPr>
      <w:pBdr>
        <w:left w:val="double" w:sz="6" w:space="0" w:color="auto"/>
      </w:pBdr>
      <w:spacing w:before="100" w:beforeAutospacing="1" w:after="100" w:afterAutospacing="1"/>
    </w:pPr>
    <w:rPr>
      <w:rFonts w:ascii="Arial" w:eastAsia="Arial Unicode MS" w:hAnsi="Arial" w:cs="Arial"/>
      <w:b/>
      <w:bCs/>
      <w:sz w:val="16"/>
      <w:szCs w:val="16"/>
    </w:rPr>
  </w:style>
  <w:style w:type="paragraph" w:customStyle="1" w:styleId="xl64">
    <w:name w:val="xl64"/>
    <w:basedOn w:val="Normal"/>
    <w:rsid w:val="00F33AED"/>
    <w:pPr>
      <w:pBdr>
        <w:bottom w:val="double" w:sz="6" w:space="0" w:color="auto"/>
      </w:pBdr>
      <w:spacing w:before="100" w:beforeAutospacing="1" w:after="100" w:afterAutospacing="1"/>
    </w:pPr>
    <w:rPr>
      <w:rFonts w:ascii="Arial" w:eastAsia="Arial Unicode MS" w:hAnsi="Arial" w:cs="Arial"/>
      <w:b/>
      <w:bCs/>
      <w:sz w:val="16"/>
      <w:szCs w:val="16"/>
    </w:rPr>
  </w:style>
  <w:style w:type="paragraph" w:customStyle="1" w:styleId="xl65">
    <w:name w:val="xl65"/>
    <w:basedOn w:val="Normal"/>
    <w:rsid w:val="00F33AED"/>
    <w:pPr>
      <w:spacing w:before="100" w:beforeAutospacing="1" w:after="100" w:afterAutospacing="1"/>
    </w:pPr>
    <w:rPr>
      <w:rFonts w:ascii="Arial" w:eastAsia="Arial Unicode MS" w:hAnsi="Arial" w:cs="Arial"/>
      <w:b/>
      <w:bCs/>
      <w:sz w:val="16"/>
      <w:szCs w:val="16"/>
    </w:rPr>
  </w:style>
  <w:style w:type="paragraph" w:customStyle="1" w:styleId="xl66">
    <w:name w:val="xl66"/>
    <w:basedOn w:val="Normal"/>
    <w:rsid w:val="00F33AED"/>
    <w:pPr>
      <w:pBdr>
        <w:top w:val="double" w:sz="6" w:space="0" w:color="auto"/>
      </w:pBdr>
      <w:spacing w:before="100" w:beforeAutospacing="1" w:after="100" w:afterAutospacing="1"/>
      <w:jc w:val="center"/>
    </w:pPr>
    <w:rPr>
      <w:rFonts w:ascii="Arial" w:eastAsia="Arial Unicode MS" w:hAnsi="Arial" w:cs="Arial"/>
      <w:b/>
      <w:bCs/>
      <w:sz w:val="14"/>
      <w:szCs w:val="14"/>
      <w:u w:val="single"/>
    </w:rPr>
  </w:style>
  <w:style w:type="paragraph" w:customStyle="1" w:styleId="font7">
    <w:name w:val="font7"/>
    <w:basedOn w:val="Normal"/>
    <w:rsid w:val="00F33AED"/>
    <w:pPr>
      <w:spacing w:before="100" w:beforeAutospacing="1" w:after="100" w:afterAutospacing="1"/>
    </w:pPr>
    <w:rPr>
      <w:rFonts w:ascii="Arial" w:eastAsia="Arial Unicode MS" w:hAnsi="Arial" w:cs="Arial"/>
      <w:b/>
      <w:bCs/>
      <w:sz w:val="16"/>
      <w:szCs w:val="16"/>
    </w:rPr>
  </w:style>
  <w:style w:type="paragraph" w:customStyle="1" w:styleId="font8">
    <w:name w:val="font8"/>
    <w:basedOn w:val="Normal"/>
    <w:rsid w:val="00F33AED"/>
    <w:pPr>
      <w:spacing w:before="100" w:beforeAutospacing="1" w:after="100" w:afterAutospacing="1"/>
    </w:pPr>
    <w:rPr>
      <w:rFonts w:ascii="Arial" w:eastAsia="Arial Unicode MS" w:hAnsi="Arial" w:cs="Arial"/>
      <w:sz w:val="16"/>
      <w:szCs w:val="16"/>
    </w:rPr>
  </w:style>
  <w:style w:type="paragraph" w:customStyle="1" w:styleId="xl67">
    <w:name w:val="xl67"/>
    <w:basedOn w:val="Normal"/>
    <w:rsid w:val="00F33AED"/>
    <w:pPr>
      <w:spacing w:before="100" w:beforeAutospacing="1" w:after="100" w:afterAutospacing="1"/>
    </w:pPr>
    <w:rPr>
      <w:rFonts w:ascii="Arial Unicode MS" w:eastAsia="Arial Unicode MS" w:hAnsi="Arial Unicode MS" w:cs="Arial Unicode MS"/>
      <w:b/>
      <w:bCs/>
      <w:sz w:val="16"/>
      <w:szCs w:val="16"/>
    </w:rPr>
  </w:style>
  <w:style w:type="paragraph" w:customStyle="1" w:styleId="xl68">
    <w:name w:val="xl68"/>
    <w:basedOn w:val="Normal"/>
    <w:rsid w:val="00F33AED"/>
    <w:pPr>
      <w:spacing w:before="100" w:beforeAutospacing="1" w:after="100" w:afterAutospacing="1"/>
      <w:ind w:firstLineChars="100" w:firstLine="100"/>
    </w:pPr>
    <w:rPr>
      <w:rFonts w:ascii="Arial" w:eastAsia="Arial Unicode MS" w:hAnsi="Arial" w:cs="Arial"/>
      <w:sz w:val="16"/>
      <w:szCs w:val="16"/>
    </w:rPr>
  </w:style>
  <w:style w:type="paragraph" w:customStyle="1" w:styleId="xl69">
    <w:name w:val="xl69"/>
    <w:basedOn w:val="Normal"/>
    <w:rsid w:val="00F33AED"/>
    <w:pPr>
      <w:pBdr>
        <w:left w:val="double" w:sz="6" w:space="27" w:color="auto"/>
      </w:pBdr>
      <w:spacing w:before="100" w:beforeAutospacing="1" w:after="100" w:afterAutospacing="1"/>
      <w:ind w:firstLineChars="300" w:firstLine="300"/>
    </w:pPr>
    <w:rPr>
      <w:rFonts w:ascii="Arial" w:eastAsia="Arial Unicode MS" w:hAnsi="Arial" w:cs="Arial"/>
      <w:sz w:val="16"/>
      <w:szCs w:val="16"/>
    </w:rPr>
  </w:style>
  <w:style w:type="paragraph" w:customStyle="1" w:styleId="xl70">
    <w:name w:val="xl70"/>
    <w:basedOn w:val="Normal"/>
    <w:rsid w:val="00F33AED"/>
    <w:pPr>
      <w:spacing w:before="100" w:beforeAutospacing="1" w:after="100" w:afterAutospacing="1"/>
    </w:pPr>
    <w:rPr>
      <w:rFonts w:ascii="Arial" w:eastAsia="Arial Unicode MS" w:hAnsi="Arial" w:cs="Arial"/>
      <w:sz w:val="18"/>
      <w:szCs w:val="18"/>
    </w:rPr>
  </w:style>
  <w:style w:type="paragraph" w:customStyle="1" w:styleId="xl71">
    <w:name w:val="xl71"/>
    <w:basedOn w:val="Normal"/>
    <w:rsid w:val="00F33AED"/>
    <w:pPr>
      <w:pBdr>
        <w:right w:val="double" w:sz="6" w:space="0" w:color="auto"/>
      </w:pBdr>
      <w:spacing w:before="100" w:beforeAutospacing="1" w:after="100" w:afterAutospacing="1"/>
    </w:pPr>
    <w:rPr>
      <w:rFonts w:ascii="Arial" w:eastAsia="Arial Unicode MS" w:hAnsi="Arial" w:cs="Arial"/>
      <w:sz w:val="18"/>
      <w:szCs w:val="18"/>
    </w:rPr>
  </w:style>
  <w:style w:type="paragraph" w:customStyle="1" w:styleId="xl72">
    <w:name w:val="xl72"/>
    <w:basedOn w:val="Normal"/>
    <w:rsid w:val="00F33AED"/>
    <w:pPr>
      <w:spacing w:before="100" w:beforeAutospacing="1" w:after="100" w:afterAutospacing="1"/>
      <w:jc w:val="right"/>
    </w:pPr>
    <w:rPr>
      <w:rFonts w:ascii="Arial" w:eastAsia="Arial Unicode MS" w:hAnsi="Arial" w:cs="Arial"/>
      <w:sz w:val="16"/>
      <w:szCs w:val="16"/>
    </w:rPr>
  </w:style>
  <w:style w:type="paragraph" w:customStyle="1" w:styleId="xl73">
    <w:name w:val="xl73"/>
    <w:basedOn w:val="Normal"/>
    <w:rsid w:val="00F33AED"/>
    <w:pPr>
      <w:spacing w:before="100" w:beforeAutospacing="1" w:after="100" w:afterAutospacing="1"/>
    </w:pPr>
    <w:rPr>
      <w:rFonts w:ascii="Arial Unicode MS" w:eastAsia="Arial Unicode MS" w:hAnsi="Arial Unicode MS" w:cs="Arial Unicode MS"/>
      <w:b/>
      <w:bCs/>
    </w:rPr>
  </w:style>
  <w:style w:type="paragraph" w:customStyle="1" w:styleId="xl74">
    <w:name w:val="xl74"/>
    <w:basedOn w:val="Normal"/>
    <w:rsid w:val="00F33AED"/>
    <w:pPr>
      <w:pBdr>
        <w:right w:val="double" w:sz="6" w:space="0" w:color="auto"/>
      </w:pBdr>
      <w:spacing w:before="100" w:beforeAutospacing="1" w:after="100" w:afterAutospacing="1"/>
    </w:pPr>
    <w:rPr>
      <w:rFonts w:ascii="Arial" w:eastAsia="Arial Unicode MS" w:hAnsi="Arial" w:cs="Arial"/>
      <w:b/>
      <w:bCs/>
    </w:rPr>
  </w:style>
  <w:style w:type="paragraph" w:customStyle="1" w:styleId="xl75">
    <w:name w:val="xl75"/>
    <w:basedOn w:val="Normal"/>
    <w:rsid w:val="00F33AED"/>
    <w:pPr>
      <w:spacing w:before="100" w:beforeAutospacing="1" w:after="100" w:afterAutospacing="1"/>
      <w:jc w:val="center"/>
    </w:pPr>
    <w:rPr>
      <w:rFonts w:ascii="Arial" w:eastAsia="Arial Unicode MS" w:hAnsi="Arial" w:cs="Arial"/>
      <w:b/>
      <w:bCs/>
      <w:sz w:val="16"/>
      <w:szCs w:val="16"/>
    </w:rPr>
  </w:style>
  <w:style w:type="character" w:styleId="Nmerodepgina">
    <w:name w:val="page number"/>
    <w:basedOn w:val="Fuentedeprrafopredeter"/>
    <w:rsid w:val="00F3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318555">
      <w:bodyDiv w:val="1"/>
      <w:marLeft w:val="0"/>
      <w:marRight w:val="0"/>
      <w:marTop w:val="0"/>
      <w:marBottom w:val="0"/>
      <w:divBdr>
        <w:top w:val="none" w:sz="0" w:space="0" w:color="auto"/>
        <w:left w:val="none" w:sz="0" w:space="0" w:color="auto"/>
        <w:bottom w:val="none" w:sz="0" w:space="0" w:color="auto"/>
        <w:right w:val="none" w:sz="0" w:space="0" w:color="auto"/>
      </w:divBdr>
    </w:div>
    <w:div w:id="1976181905">
      <w:bodyDiv w:val="1"/>
      <w:marLeft w:val="0"/>
      <w:marRight w:val="0"/>
      <w:marTop w:val="0"/>
      <w:marBottom w:val="0"/>
      <w:divBdr>
        <w:top w:val="none" w:sz="0" w:space="0" w:color="auto"/>
        <w:left w:val="none" w:sz="0" w:space="0" w:color="auto"/>
        <w:bottom w:val="none" w:sz="0" w:space="0" w:color="auto"/>
        <w:right w:val="none" w:sz="0" w:space="0" w:color="auto"/>
      </w:divBdr>
      <w:divsChild>
        <w:div w:id="831455833">
          <w:marLeft w:val="4320"/>
          <w:marRight w:val="0"/>
          <w:marTop w:val="0"/>
          <w:marBottom w:val="101"/>
          <w:divBdr>
            <w:top w:val="none" w:sz="0" w:space="0" w:color="auto"/>
            <w:left w:val="none" w:sz="0" w:space="0" w:color="auto"/>
            <w:bottom w:val="none" w:sz="0" w:space="0" w:color="auto"/>
            <w:right w:val="none" w:sz="0" w:space="0" w:color="auto"/>
          </w:divBdr>
        </w:div>
        <w:div w:id="625890755">
          <w:marLeft w:val="4320"/>
          <w:marRight w:val="0"/>
          <w:marTop w:val="0"/>
          <w:marBottom w:val="101"/>
          <w:divBdr>
            <w:top w:val="none" w:sz="0" w:space="0" w:color="auto"/>
            <w:left w:val="none" w:sz="0" w:space="0" w:color="auto"/>
            <w:bottom w:val="none" w:sz="0" w:space="0" w:color="auto"/>
            <w:right w:val="none" w:sz="0" w:space="0" w:color="auto"/>
          </w:divBdr>
        </w:div>
        <w:div w:id="723215769">
          <w:marLeft w:val="0"/>
          <w:marRight w:val="0"/>
          <w:marTop w:val="0"/>
          <w:marBottom w:val="20"/>
          <w:divBdr>
            <w:top w:val="none" w:sz="0" w:space="0" w:color="auto"/>
            <w:left w:val="none" w:sz="0" w:space="0" w:color="auto"/>
            <w:bottom w:val="none" w:sz="0" w:space="0" w:color="auto"/>
            <w:right w:val="none" w:sz="0" w:space="0" w:color="auto"/>
          </w:divBdr>
        </w:div>
        <w:div w:id="840240099">
          <w:marLeft w:val="0"/>
          <w:marRight w:val="0"/>
          <w:marTop w:val="0"/>
          <w:marBottom w:val="20"/>
          <w:divBdr>
            <w:top w:val="none" w:sz="0" w:space="0" w:color="auto"/>
            <w:left w:val="none" w:sz="0" w:space="0" w:color="auto"/>
            <w:bottom w:val="none" w:sz="0" w:space="0" w:color="auto"/>
            <w:right w:val="none" w:sz="0" w:space="0" w:color="auto"/>
          </w:divBdr>
        </w:div>
        <w:div w:id="8607138">
          <w:marLeft w:val="0"/>
          <w:marRight w:val="0"/>
          <w:marTop w:val="0"/>
          <w:marBottom w:val="101"/>
          <w:divBdr>
            <w:top w:val="none" w:sz="0" w:space="0" w:color="auto"/>
            <w:left w:val="none" w:sz="0" w:space="0" w:color="auto"/>
            <w:bottom w:val="none" w:sz="0" w:space="0" w:color="auto"/>
            <w:right w:val="none" w:sz="0" w:space="0" w:color="auto"/>
          </w:divBdr>
        </w:div>
        <w:div w:id="1353070960">
          <w:marLeft w:val="0"/>
          <w:marRight w:val="0"/>
          <w:marTop w:val="0"/>
          <w:marBottom w:val="20"/>
          <w:divBdr>
            <w:top w:val="none" w:sz="0" w:space="0" w:color="auto"/>
            <w:left w:val="none" w:sz="0" w:space="0" w:color="auto"/>
            <w:bottom w:val="none" w:sz="0" w:space="0" w:color="auto"/>
            <w:right w:val="none" w:sz="0" w:space="0" w:color="auto"/>
          </w:divBdr>
        </w:div>
        <w:div w:id="451632946">
          <w:marLeft w:val="0"/>
          <w:marRight w:val="0"/>
          <w:marTop w:val="0"/>
          <w:marBottom w:val="20"/>
          <w:divBdr>
            <w:top w:val="none" w:sz="0" w:space="0" w:color="auto"/>
            <w:left w:val="none" w:sz="0" w:space="0" w:color="auto"/>
            <w:bottom w:val="none" w:sz="0" w:space="0" w:color="auto"/>
            <w:right w:val="none" w:sz="0" w:space="0" w:color="auto"/>
          </w:divBdr>
        </w:div>
        <w:div w:id="909581385">
          <w:marLeft w:val="0"/>
          <w:marRight w:val="0"/>
          <w:marTop w:val="0"/>
          <w:marBottom w:val="101"/>
          <w:divBdr>
            <w:top w:val="none" w:sz="0" w:space="0" w:color="auto"/>
            <w:left w:val="none" w:sz="0" w:space="0" w:color="auto"/>
            <w:bottom w:val="none" w:sz="0" w:space="0" w:color="auto"/>
            <w:right w:val="none" w:sz="0" w:space="0" w:color="auto"/>
          </w:divBdr>
        </w:div>
        <w:div w:id="827332613">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153</Pages>
  <Words>51373</Words>
  <Characters>282556</Characters>
  <Application>Microsoft Office Word</Application>
  <DocSecurity>0</DocSecurity>
  <Lines>2354</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117</cp:revision>
  <cp:lastPrinted>2023-04-14T14:47:00Z</cp:lastPrinted>
  <dcterms:created xsi:type="dcterms:W3CDTF">2023-04-14T14:35:00Z</dcterms:created>
  <dcterms:modified xsi:type="dcterms:W3CDTF">2023-11-29T17:01:00Z</dcterms:modified>
</cp:coreProperties>
</file>